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59B3E1F9"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AA3AB8" w:rsidRPr="00AA3AB8">
        <w:rPr>
          <w:rFonts w:ascii="Calibri" w:hAnsi="Calibri"/>
        </w:rPr>
        <w:t>DTEC</w:t>
      </w:r>
      <w:r w:rsidR="0067637B">
        <w:rPr>
          <w:rFonts w:ascii="Calibri" w:hAnsi="Calibri"/>
        </w:rPr>
        <w:t>5</w:t>
      </w:r>
      <w:r w:rsidR="00AA3AB8" w:rsidRPr="00AA3AB8">
        <w:rPr>
          <w:rFonts w:ascii="Calibri" w:hAnsi="Calibri"/>
        </w:rPr>
        <w:t>-2.1.1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72DF3BFF" w:rsidR="0080294B" w:rsidRPr="00DB347C" w:rsidRDefault="0080294B" w:rsidP="00037DF4">
      <w:pPr>
        <w:pStyle w:val="BodyText"/>
        <w:tabs>
          <w:tab w:val="left" w:pos="1843"/>
        </w:tabs>
        <w:rPr>
          <w:rFonts w:ascii="Calibri" w:hAnsi="Calibri" w:cs="Arial"/>
          <w:b/>
          <w:sz w:val="24"/>
          <w:szCs w:val="24"/>
        </w:rPr>
      </w:pP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r w:rsidR="00037DF4" w:rsidRPr="00DB347C">
        <w:rPr>
          <w:rFonts w:ascii="Calibri" w:hAnsi="Calibri" w:cs="Arial"/>
        </w:rPr>
        <w:tab/>
      </w:r>
      <w:r w:rsidR="00276639"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693A72BC" w:rsidR="0080294B" w:rsidRPr="003E5D07" w:rsidRDefault="00276639" w:rsidP="00037DF4">
      <w:pPr>
        <w:pStyle w:val="BodyText"/>
        <w:tabs>
          <w:tab w:val="left" w:pos="1843"/>
        </w:tabs>
        <w:rPr>
          <w:rFonts w:ascii="Calibri" w:hAnsi="Calibri"/>
        </w:rPr>
      </w:pPr>
      <w:r w:rsidRPr="003E5D07">
        <w:rPr>
          <w:rFonts w:ascii="Calibri" w:hAnsi="Calibri" w:cs="Arial"/>
          <w:b/>
          <w:sz w:val="24"/>
          <w:szCs w:val="24"/>
        </w:rPr>
        <w:t>X</w:t>
      </w:r>
      <w:r w:rsidR="0080294B" w:rsidRPr="003E5D07">
        <w:rPr>
          <w:rFonts w:ascii="Calibri" w:hAnsi="Calibri" w:cs="Arial"/>
          <w:sz w:val="24"/>
          <w:szCs w:val="24"/>
        </w:rPr>
        <w:t xml:space="preserve">  </w:t>
      </w:r>
      <w:r w:rsidR="00311DC8" w:rsidRPr="003E5D07">
        <w:rPr>
          <w:rFonts w:ascii="Calibri" w:hAnsi="Calibri" w:cs="Arial"/>
        </w:rPr>
        <w:t>DTEC</w:t>
      </w:r>
      <w:r w:rsidR="0080294B" w:rsidRPr="003E5D07">
        <w:rPr>
          <w:rFonts w:ascii="Calibri" w:hAnsi="Calibri" w:cs="Arial"/>
          <w:b/>
          <w:sz w:val="24"/>
          <w:szCs w:val="24"/>
        </w:rPr>
        <w:tab/>
      </w:r>
      <w:r w:rsidR="004460EA" w:rsidRPr="003E5D07">
        <w:rPr>
          <w:rFonts w:ascii="Calibri" w:hAnsi="Calibri" w:cs="Arial"/>
          <w:b/>
          <w:sz w:val="24"/>
          <w:szCs w:val="24"/>
        </w:rPr>
        <w:t>□</w:t>
      </w:r>
      <w:r w:rsidR="0080294B" w:rsidRPr="003E5D07">
        <w:rPr>
          <w:rFonts w:ascii="Calibri" w:hAnsi="Calibri" w:cs="Arial"/>
          <w:sz w:val="24"/>
          <w:szCs w:val="24"/>
        </w:rPr>
        <w:t xml:space="preserve">  </w:t>
      </w:r>
      <w:r w:rsidR="003D2DC1" w:rsidRPr="003E5D07">
        <w:rPr>
          <w:rFonts w:ascii="Calibri" w:hAnsi="Calibri" w:cs="Arial"/>
        </w:rPr>
        <w:t>VTS</w:t>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80294B" w:rsidRPr="003E5D07">
        <w:rPr>
          <w:rFonts w:ascii="Calibri" w:hAnsi="Calibri" w:cs="Arial"/>
          <w:sz w:val="24"/>
          <w:szCs w:val="24"/>
        </w:rPr>
        <w:tab/>
      </w:r>
      <w:r w:rsidR="00037DF4" w:rsidRPr="003E5D07">
        <w:rPr>
          <w:rFonts w:ascii="Calibri" w:hAnsi="Calibri" w:cs="Arial"/>
          <w:sz w:val="24"/>
          <w:szCs w:val="24"/>
        </w:rPr>
        <w:tab/>
      </w:r>
      <w:r w:rsidR="00037DF4" w:rsidRPr="003E5D07">
        <w:rPr>
          <w:rFonts w:ascii="Calibri" w:hAnsi="Calibri" w:cs="Arial"/>
          <w:sz w:val="24"/>
          <w:szCs w:val="24"/>
        </w:rPr>
        <w:tab/>
      </w:r>
      <w:r w:rsidR="0080294B" w:rsidRPr="003E5D07">
        <w:rPr>
          <w:rFonts w:ascii="Calibri" w:hAnsi="Calibri" w:cs="Arial"/>
          <w:b/>
          <w:sz w:val="24"/>
          <w:szCs w:val="24"/>
        </w:rPr>
        <w:t>□</w:t>
      </w:r>
      <w:r w:rsidR="0080294B" w:rsidRPr="003E5D07">
        <w:rPr>
          <w:rFonts w:ascii="Calibri" w:hAnsi="Calibri" w:cs="Arial"/>
          <w:sz w:val="24"/>
          <w:szCs w:val="24"/>
        </w:rPr>
        <w:t xml:space="preserve">  Information</w:t>
      </w:r>
    </w:p>
    <w:p w14:paraId="3E1C02C4" w14:textId="77777777" w:rsidR="0080294B" w:rsidRPr="003E5D07" w:rsidRDefault="0080294B" w:rsidP="00FE5674">
      <w:pPr>
        <w:pStyle w:val="BodyText"/>
        <w:tabs>
          <w:tab w:val="left" w:pos="2835"/>
        </w:tabs>
        <w:rPr>
          <w:rFonts w:ascii="Calibri" w:hAnsi="Calibri"/>
        </w:rPr>
      </w:pPr>
    </w:p>
    <w:p w14:paraId="4DD25FD9" w14:textId="778FF1FB" w:rsidR="00A446C9" w:rsidRPr="003E5D07" w:rsidRDefault="00A446C9" w:rsidP="00FE5674">
      <w:pPr>
        <w:pStyle w:val="BodyText"/>
        <w:tabs>
          <w:tab w:val="left" w:pos="2835"/>
        </w:tabs>
        <w:rPr>
          <w:rFonts w:ascii="Calibri" w:hAnsi="Calibri"/>
          <w:lang w:val="en-US"/>
        </w:rPr>
      </w:pPr>
      <w:r w:rsidRPr="003E5D07">
        <w:rPr>
          <w:rFonts w:ascii="Calibri" w:hAnsi="Calibri"/>
          <w:lang w:val="en-US"/>
        </w:rPr>
        <w:t>Agenda item</w:t>
      </w:r>
      <w:r w:rsidR="00037DF4" w:rsidRPr="003E5D07">
        <w:rPr>
          <w:rFonts w:ascii="Calibri" w:hAnsi="Calibri"/>
          <w:lang w:val="en-US"/>
        </w:rPr>
        <w:t xml:space="preserve"> </w:t>
      </w:r>
      <w:r w:rsidR="00037DF4" w:rsidRPr="00DB347C">
        <w:rPr>
          <w:rStyle w:val="FootnoteReference"/>
          <w:rFonts w:ascii="Calibri" w:hAnsi="Calibri"/>
          <w:sz w:val="22"/>
          <w:vertAlign w:val="superscript"/>
        </w:rPr>
        <w:footnoteReference w:id="2"/>
      </w:r>
      <w:r w:rsidR="001C44A3" w:rsidRPr="003E5D07">
        <w:rPr>
          <w:rFonts w:ascii="Calibri" w:hAnsi="Calibri"/>
          <w:lang w:val="en-US"/>
        </w:rPr>
        <w:tab/>
      </w:r>
      <w:r w:rsidR="0080294B" w:rsidRPr="003E5D07">
        <w:rPr>
          <w:rFonts w:ascii="Calibri" w:hAnsi="Calibri"/>
          <w:lang w:val="en-US"/>
        </w:rPr>
        <w:tab/>
      </w:r>
      <w:r w:rsidR="0080294B" w:rsidRPr="003E5D07">
        <w:rPr>
          <w:rFonts w:ascii="Calibri" w:hAnsi="Calibri"/>
          <w:lang w:val="en-US"/>
        </w:rPr>
        <w:tab/>
      </w:r>
      <w:r w:rsidR="008D49E5" w:rsidRPr="003E5D07">
        <w:rPr>
          <w:rFonts w:ascii="Calibri" w:hAnsi="Calibri"/>
          <w:lang w:val="en-US"/>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0AEE68E0" w:rsidR="00A446C9" w:rsidRDefault="0004257A" w:rsidP="00A446C9">
      <w:pPr>
        <w:pStyle w:val="Title"/>
        <w:rPr>
          <w:rFonts w:ascii="Calibri" w:hAnsi="Calibri"/>
          <w:color w:val="0070C0"/>
        </w:rPr>
      </w:pPr>
      <w:r>
        <w:rPr>
          <w:rFonts w:ascii="Calibri" w:hAnsi="Calibri"/>
          <w:color w:val="0070C0"/>
        </w:rPr>
        <w:t xml:space="preserve">Action Items from </w:t>
      </w:r>
      <w:r w:rsidR="00493FD8">
        <w:rPr>
          <w:rFonts w:ascii="Calibri" w:hAnsi="Calibri"/>
          <w:color w:val="0070C0"/>
        </w:rPr>
        <w:t>DTEC</w:t>
      </w:r>
      <w:r w:rsidR="0067637B">
        <w:rPr>
          <w:rFonts w:ascii="Calibri" w:hAnsi="Calibri"/>
          <w:color w:val="0070C0"/>
        </w:rPr>
        <w:t>4</w:t>
      </w:r>
      <w:r w:rsidR="00051087">
        <w:rPr>
          <w:rFonts w:ascii="Calibri" w:hAnsi="Calibri"/>
          <w:color w:val="0070C0"/>
        </w:rPr>
        <w:t xml:space="preserve"> </w:t>
      </w:r>
    </w:p>
    <w:p w14:paraId="3374A3AB" w14:textId="0C2DD4CA" w:rsidR="00960A29"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93FD8">
        <w:rPr>
          <w:rFonts w:asciiTheme="minorHAnsi" w:hAnsiTheme="minorHAnsi" w:cstheme="minorHAnsi"/>
        </w:rPr>
        <w:t>DTEC</w:t>
      </w:r>
      <w:r w:rsidR="0067637B">
        <w:rPr>
          <w:rFonts w:asciiTheme="minorHAnsi" w:hAnsiTheme="minorHAnsi" w:cstheme="minorHAnsi"/>
        </w:rPr>
        <w:t>4</w:t>
      </w:r>
      <w:r w:rsidRPr="00191C7C">
        <w:rPr>
          <w:rFonts w:asciiTheme="minorHAnsi" w:hAnsiTheme="minorHAnsi" w:cstheme="minorHAnsi"/>
        </w:rPr>
        <w:t xml:space="preserve">. </w:t>
      </w:r>
    </w:p>
    <w:p w14:paraId="2EFB37D7" w14:textId="77777777" w:rsidR="00A33D84" w:rsidRDefault="00A33D84" w:rsidP="00C91C28">
      <w:pPr>
        <w:pStyle w:val="Annex"/>
        <w:numPr>
          <w:ilvl w:val="0"/>
          <w:numId w:val="0"/>
        </w:numPr>
        <w:tabs>
          <w:tab w:val="clear" w:pos="1701"/>
        </w:tabs>
        <w:jc w:val="center"/>
      </w:pPr>
      <w:bookmarkStart w:id="0" w:name="_Toc226444176"/>
      <w:bookmarkStart w:id="1" w:name="_Toc323234519"/>
      <w:bookmarkStart w:id="2" w:name="_Toc436507997"/>
      <w:bookmarkStart w:id="3" w:name="_Ref126670562"/>
      <w:bookmarkStart w:id="4" w:name="_Toc148294954"/>
      <w:r w:rsidRPr="001307AF">
        <w:t>Action Items</w:t>
      </w:r>
      <w:bookmarkEnd w:id="0"/>
      <w:bookmarkEnd w:id="1"/>
      <w:bookmarkEnd w:id="2"/>
      <w:bookmarkEnd w:id="3"/>
      <w:bookmarkEnd w:id="4"/>
    </w:p>
    <w:p w14:paraId="7043AE55" w14:textId="77777777" w:rsidR="00070EFF" w:rsidRPr="00211A6F" w:rsidRDefault="00070EFF" w:rsidP="00070EFF">
      <w:pPr>
        <w:pStyle w:val="ActionItem"/>
        <w:rPr>
          <w:lang w:val="en-GB"/>
        </w:rPr>
      </w:pPr>
      <w:r w:rsidRPr="00211A6F">
        <w:rPr>
          <w:lang w:val="en-GB"/>
        </w:rPr>
        <w:t>Action Items for the IALA Secretariat</w:t>
      </w:r>
    </w:p>
    <w:p w14:paraId="6F83EE22"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b/>
          <w:i/>
        </w:rPr>
      </w:pPr>
      <w:r w:rsidRPr="00687686">
        <w:rPr>
          <w:rFonts w:asciiTheme="minorHAnsi" w:hAnsiTheme="minorHAnsi" w:cstheme="minorHAnsi"/>
          <w:bCs/>
          <w:i/>
        </w:rPr>
        <w:t>The</w:t>
      </w:r>
      <w:r w:rsidRPr="00687686">
        <w:rPr>
          <w:rFonts w:asciiTheme="minorHAnsi" w:hAnsiTheme="minorHAnsi" w:cstheme="minorHAnsi"/>
          <w:b/>
          <w:i/>
        </w:rPr>
        <w:t xml:space="preserve"> Secretariat </w:t>
      </w:r>
      <w:r w:rsidRPr="00687686">
        <w:rPr>
          <w:rFonts w:asciiTheme="minorHAnsi" w:hAnsiTheme="minorHAnsi" w:cstheme="minorHAnsi"/>
          <w:bCs/>
          <w:i/>
        </w:rPr>
        <w:t xml:space="preserve">is requested to forward the Liaison note </w:t>
      </w:r>
      <w:r w:rsidRPr="00687686">
        <w:rPr>
          <w:rFonts w:asciiTheme="minorHAnsi" w:hAnsiTheme="minorHAnsi" w:cstheme="minorHAnsi"/>
          <w:i/>
        </w:rPr>
        <w:t xml:space="preserve">to IEC </w:t>
      </w:r>
      <w:r w:rsidRPr="00687686">
        <w:rPr>
          <w:rFonts w:asciiTheme="minorHAnsi" w:hAnsiTheme="minorHAnsi" w:cstheme="minorHAnsi"/>
          <w:i/>
          <w:color w:val="000000"/>
        </w:rPr>
        <w:t xml:space="preserve">on SECOM OpenAPI specification </w:t>
      </w:r>
      <w:r w:rsidRPr="00687686">
        <w:rPr>
          <w:rFonts w:asciiTheme="minorHAnsi" w:hAnsiTheme="minorHAnsi" w:cstheme="minorHAnsi"/>
          <w:i/>
        </w:rPr>
        <w:t>(</w:t>
      </w:r>
      <w:r w:rsidRPr="00687686">
        <w:rPr>
          <w:rFonts w:asciiTheme="minorHAnsi" w:hAnsiTheme="minorHAnsi" w:cstheme="minorHAnsi"/>
          <w:i/>
          <w:color w:val="000000"/>
        </w:rPr>
        <w:t>DTEC4-</w:t>
      </w:r>
      <w:r w:rsidRPr="00687686">
        <w:rPr>
          <w:rFonts w:asciiTheme="minorHAnsi" w:hAnsiTheme="minorHAnsi" w:cstheme="minorHAnsi"/>
          <w:i/>
          <w:color w:val="000000"/>
          <w:lang w:eastAsia="ko-KR"/>
        </w:rPr>
        <w:t>15</w:t>
      </w:r>
      <w:r w:rsidRPr="00687686">
        <w:rPr>
          <w:rFonts w:asciiTheme="minorHAnsi" w:hAnsiTheme="minorHAnsi" w:cstheme="minorHAnsi"/>
          <w:i/>
          <w:color w:val="000000"/>
        </w:rPr>
        <w:t>.</w:t>
      </w:r>
      <w:r w:rsidRPr="00687686">
        <w:rPr>
          <w:rFonts w:asciiTheme="minorHAnsi" w:hAnsiTheme="minorHAnsi" w:cstheme="minorHAnsi"/>
          <w:i/>
          <w:color w:val="000000"/>
          <w:lang w:eastAsia="ko-KR"/>
        </w:rPr>
        <w:t>2</w:t>
      </w:r>
      <w:r w:rsidRPr="00687686">
        <w:rPr>
          <w:rFonts w:asciiTheme="minorHAnsi" w:hAnsiTheme="minorHAnsi" w:cstheme="minorHAnsi"/>
          <w:i/>
          <w:color w:val="000000"/>
        </w:rPr>
        <w:t>.</w:t>
      </w:r>
      <w:r w:rsidRPr="00687686">
        <w:rPr>
          <w:rFonts w:asciiTheme="minorHAnsi" w:hAnsiTheme="minorHAnsi" w:cstheme="minorHAnsi"/>
          <w:i/>
          <w:color w:val="000000"/>
          <w:lang w:eastAsia="ko-KR"/>
        </w:rPr>
        <w:t xml:space="preserve">2) and </w:t>
      </w:r>
      <w:r w:rsidRPr="00687686">
        <w:rPr>
          <w:rFonts w:asciiTheme="minorHAnsi" w:hAnsiTheme="minorHAnsi" w:cstheme="minorHAnsi"/>
          <w:bCs/>
          <w:i/>
        </w:rPr>
        <w:t xml:space="preserve">Liaison note </w:t>
      </w:r>
      <w:r w:rsidRPr="00687686">
        <w:rPr>
          <w:rFonts w:asciiTheme="minorHAnsi" w:hAnsiTheme="minorHAnsi" w:cstheme="minorHAnsi"/>
          <w:i/>
        </w:rPr>
        <w:t xml:space="preserve">to IEC </w:t>
      </w:r>
      <w:r w:rsidRPr="00687686">
        <w:rPr>
          <w:rFonts w:asciiTheme="minorHAnsi" w:hAnsiTheme="minorHAnsi" w:cstheme="minorHAnsi"/>
          <w:i/>
          <w:color w:val="000000"/>
          <w:lang w:eastAsia="en-GB"/>
        </w:rPr>
        <w:t>on S-421 schema (</w:t>
      </w:r>
      <w:r w:rsidRPr="00687686">
        <w:rPr>
          <w:rFonts w:asciiTheme="minorHAnsi" w:hAnsiTheme="minorHAnsi" w:cstheme="minorHAnsi"/>
          <w:i/>
          <w:color w:val="000000"/>
        </w:rPr>
        <w:t>DTEC4-</w:t>
      </w:r>
      <w:r w:rsidRPr="00687686">
        <w:rPr>
          <w:rFonts w:asciiTheme="minorHAnsi" w:hAnsiTheme="minorHAnsi" w:cstheme="minorHAnsi"/>
          <w:i/>
          <w:color w:val="000000"/>
          <w:lang w:eastAsia="ko-KR"/>
        </w:rPr>
        <w:t>15</w:t>
      </w:r>
      <w:r w:rsidRPr="00687686">
        <w:rPr>
          <w:rFonts w:asciiTheme="minorHAnsi" w:hAnsiTheme="minorHAnsi" w:cstheme="minorHAnsi"/>
          <w:i/>
          <w:color w:val="000000"/>
        </w:rPr>
        <w:t>.</w:t>
      </w:r>
      <w:r w:rsidRPr="00687686">
        <w:rPr>
          <w:rFonts w:asciiTheme="minorHAnsi" w:hAnsiTheme="minorHAnsi" w:cstheme="minorHAnsi"/>
          <w:i/>
          <w:color w:val="000000"/>
          <w:lang w:eastAsia="ko-KR"/>
        </w:rPr>
        <w:t>2</w:t>
      </w:r>
      <w:r w:rsidRPr="00687686">
        <w:rPr>
          <w:rFonts w:asciiTheme="minorHAnsi" w:hAnsiTheme="minorHAnsi" w:cstheme="minorHAnsi"/>
          <w:i/>
          <w:color w:val="000000"/>
        </w:rPr>
        <w:t>.</w:t>
      </w:r>
      <w:r w:rsidRPr="00687686">
        <w:rPr>
          <w:rFonts w:asciiTheme="minorHAnsi" w:hAnsiTheme="minorHAnsi" w:cstheme="minorHAnsi"/>
          <w:i/>
          <w:color w:val="000000"/>
          <w:lang w:eastAsia="ko-KR"/>
        </w:rPr>
        <w:t xml:space="preserve">3) </w:t>
      </w:r>
      <w:r w:rsidRPr="00687686">
        <w:rPr>
          <w:rFonts w:asciiTheme="minorHAnsi" w:hAnsiTheme="minorHAnsi" w:cstheme="minorHAnsi"/>
          <w:bCs/>
          <w:i/>
        </w:rPr>
        <w:t>to the Council for approval.</w:t>
      </w:r>
    </w:p>
    <w:p w14:paraId="335386EA"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iCs/>
        </w:rPr>
      </w:pPr>
      <w:r w:rsidRPr="00687686">
        <w:rPr>
          <w:rFonts w:asciiTheme="minorHAnsi" w:hAnsiTheme="minorHAnsi" w:cstheme="minorHAnsi"/>
          <w:i/>
          <w:iCs/>
        </w:rPr>
        <w:t xml:space="preserve">The </w:t>
      </w:r>
      <w:r w:rsidRPr="00687686">
        <w:rPr>
          <w:rFonts w:asciiTheme="minorHAnsi" w:hAnsiTheme="minorHAnsi" w:cstheme="minorHAnsi"/>
          <w:b/>
          <w:i/>
          <w:iCs/>
        </w:rPr>
        <w:t xml:space="preserve">Secretariat </w:t>
      </w:r>
      <w:r w:rsidRPr="00687686">
        <w:rPr>
          <w:rFonts w:asciiTheme="minorHAnsi" w:hAnsiTheme="minorHAnsi" w:cstheme="minorHAnsi"/>
          <w:i/>
          <w:iCs/>
        </w:rPr>
        <w:t xml:space="preserve">is requested to forward the revised Guideline G1128 on </w:t>
      </w:r>
      <w:r w:rsidRPr="00687686">
        <w:rPr>
          <w:rFonts w:asciiTheme="minorHAnsi" w:hAnsiTheme="minorHAnsi" w:cstheme="minorHAnsi"/>
          <w:i/>
          <w:iCs/>
          <w:color w:val="000000"/>
        </w:rPr>
        <w:t>Specification of e-Navigation Technical Services</w:t>
      </w:r>
      <w:r w:rsidRPr="00687686">
        <w:rPr>
          <w:rFonts w:asciiTheme="minorHAnsi" w:hAnsiTheme="minorHAnsi" w:cstheme="minorHAnsi"/>
          <w:i/>
          <w:iCs/>
        </w:rPr>
        <w:t xml:space="preserve"> (DTEC4-15.2.4) to the Council for approval.</w:t>
      </w:r>
    </w:p>
    <w:p w14:paraId="266B7C87"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i/>
        </w:rPr>
        <w:t xml:space="preserve">Secretariat </w:t>
      </w:r>
      <w:r w:rsidRPr="00687686">
        <w:rPr>
          <w:rFonts w:asciiTheme="minorHAnsi" w:hAnsiTheme="minorHAnsi" w:cstheme="minorHAnsi"/>
          <w:i/>
        </w:rPr>
        <w:t>is requested to forward the new draft Guideline on the Maritime Service Registry (DTEC4-15.2.5) to the Council for approval.</w:t>
      </w:r>
    </w:p>
    <w:p w14:paraId="0494FF65"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The</w:t>
      </w:r>
      <w:r w:rsidRPr="00687686">
        <w:rPr>
          <w:rFonts w:asciiTheme="minorHAnsi" w:hAnsiTheme="minorHAnsi" w:cstheme="minorHAnsi"/>
          <w:b/>
          <w:i/>
        </w:rPr>
        <w:t xml:space="preserve"> Secretariat</w:t>
      </w:r>
      <w:r w:rsidRPr="00687686">
        <w:rPr>
          <w:rFonts w:asciiTheme="minorHAnsi" w:hAnsiTheme="minorHAnsi" w:cstheme="minorHAnsi"/>
          <w:i/>
        </w:rPr>
        <w:t xml:space="preserve"> is requested to publish the additional files (MSR </w:t>
      </w:r>
      <w:proofErr w:type="spellStart"/>
      <w:r w:rsidRPr="00687686">
        <w:rPr>
          <w:rFonts w:asciiTheme="minorHAnsi" w:hAnsiTheme="minorHAnsi" w:cstheme="minorHAnsi"/>
          <w:i/>
        </w:rPr>
        <w:t>OpenAPI.json</w:t>
      </w:r>
      <w:proofErr w:type="spellEnd"/>
      <w:r w:rsidRPr="00687686">
        <w:rPr>
          <w:rFonts w:asciiTheme="minorHAnsi" w:hAnsiTheme="minorHAnsi" w:cstheme="minorHAnsi"/>
          <w:i/>
        </w:rPr>
        <w:t xml:space="preserve">, </w:t>
      </w:r>
      <w:proofErr w:type="spellStart"/>
      <w:r w:rsidRPr="00687686">
        <w:rPr>
          <w:rFonts w:asciiTheme="minorHAnsi" w:hAnsiTheme="minorHAnsi" w:cstheme="minorHAnsi"/>
          <w:i/>
        </w:rPr>
        <w:t>searcharea</w:t>
      </w:r>
      <w:proofErr w:type="spellEnd"/>
      <w:r w:rsidRPr="00687686">
        <w:rPr>
          <w:rFonts w:asciiTheme="minorHAnsi" w:hAnsiTheme="minorHAnsi" w:cstheme="minorHAnsi"/>
          <w:i/>
        </w:rPr>
        <w:t xml:space="preserve">. </w:t>
      </w:r>
      <w:proofErr w:type="spellStart"/>
      <w:r w:rsidRPr="00687686">
        <w:rPr>
          <w:rFonts w:asciiTheme="minorHAnsi" w:hAnsiTheme="minorHAnsi" w:cstheme="minorHAnsi"/>
          <w:i/>
        </w:rPr>
        <w:t>geojson</w:t>
      </w:r>
      <w:proofErr w:type="spellEnd"/>
      <w:r w:rsidRPr="00687686">
        <w:rPr>
          <w:rFonts w:asciiTheme="minorHAnsi" w:hAnsiTheme="minorHAnsi" w:cstheme="minorHAnsi"/>
          <w:i/>
        </w:rPr>
        <w:t xml:space="preserve"> for the MSR guideline / ServiceInstanceSchema.xsd ) of the guideline G1128 on the IALA website.</w:t>
      </w:r>
    </w:p>
    <w:p w14:paraId="63166995"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The</w:t>
      </w:r>
      <w:r w:rsidRPr="00687686">
        <w:rPr>
          <w:rFonts w:asciiTheme="minorHAnsi" w:hAnsiTheme="minorHAnsi" w:cstheme="minorHAnsi"/>
          <w:b/>
          <w:i/>
        </w:rPr>
        <w:t xml:space="preserve"> Secretariat </w:t>
      </w:r>
      <w:r w:rsidRPr="00687686">
        <w:rPr>
          <w:rFonts w:asciiTheme="minorHAnsi" w:hAnsiTheme="minorHAnsi" w:cstheme="minorHAnsi"/>
          <w:i/>
        </w:rPr>
        <w:t xml:space="preserve">is requested to forward the Liaison note </w:t>
      </w:r>
      <w:r w:rsidRPr="00687686">
        <w:rPr>
          <w:rFonts w:asciiTheme="minorHAnsi" w:hAnsiTheme="minorHAnsi" w:cstheme="minorHAnsi"/>
          <w:i/>
          <w:color w:val="000000"/>
        </w:rPr>
        <w:t>on MRN intersessional work (</w:t>
      </w:r>
      <w:r w:rsidRPr="00687686">
        <w:rPr>
          <w:rFonts w:asciiTheme="minorHAnsi" w:hAnsiTheme="minorHAnsi" w:cstheme="minorHAnsi"/>
          <w:i/>
        </w:rPr>
        <w:t>DTEC-</w:t>
      </w:r>
      <w:r w:rsidRPr="00687686">
        <w:rPr>
          <w:rFonts w:asciiTheme="minorHAnsi" w:hAnsiTheme="minorHAnsi" w:cstheme="minorHAnsi"/>
          <w:i/>
          <w:lang w:eastAsia="ko-KR"/>
        </w:rPr>
        <w:t>15</w:t>
      </w:r>
      <w:r w:rsidRPr="00687686">
        <w:rPr>
          <w:rFonts w:asciiTheme="minorHAnsi" w:hAnsiTheme="minorHAnsi" w:cstheme="minorHAnsi"/>
          <w:i/>
        </w:rPr>
        <w:t>.</w:t>
      </w:r>
      <w:r w:rsidRPr="00687686">
        <w:rPr>
          <w:rFonts w:asciiTheme="minorHAnsi" w:hAnsiTheme="minorHAnsi" w:cstheme="minorHAnsi"/>
          <w:i/>
          <w:lang w:eastAsia="ko-KR"/>
        </w:rPr>
        <w:t>2</w:t>
      </w:r>
      <w:r w:rsidRPr="00687686">
        <w:rPr>
          <w:rFonts w:asciiTheme="minorHAnsi" w:hAnsiTheme="minorHAnsi" w:cstheme="minorHAnsi"/>
          <w:i/>
        </w:rPr>
        <w:t>.</w:t>
      </w:r>
      <w:r w:rsidRPr="00687686">
        <w:rPr>
          <w:rFonts w:asciiTheme="minorHAnsi" w:hAnsiTheme="minorHAnsi" w:cstheme="minorHAnsi"/>
          <w:i/>
          <w:lang w:eastAsia="ko-KR"/>
        </w:rPr>
        <w:t>1)</w:t>
      </w:r>
      <w:r w:rsidRPr="00687686">
        <w:rPr>
          <w:rFonts w:asciiTheme="minorHAnsi" w:hAnsiTheme="minorHAnsi" w:cstheme="minorHAnsi"/>
          <w:i/>
        </w:rPr>
        <w:t xml:space="preserve"> to the next session of the ARM committee.</w:t>
      </w:r>
    </w:p>
    <w:p w14:paraId="6DDD5331"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the working paper DTEC4-15.5.5 related to the development of the MASS Recommendation and MASS Guideline to DTEC5 for further review.   </w:t>
      </w:r>
    </w:p>
    <w:p w14:paraId="5ECD6560"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the draft Guideline on Marine </w:t>
      </w:r>
      <w:proofErr w:type="spellStart"/>
      <w:r w:rsidRPr="00687686">
        <w:rPr>
          <w:rFonts w:asciiTheme="minorHAnsi" w:hAnsiTheme="minorHAnsi" w:cstheme="minorHAnsi"/>
          <w:i/>
        </w:rPr>
        <w:t>AtoN</w:t>
      </w:r>
      <w:proofErr w:type="spellEnd"/>
      <w:r w:rsidRPr="00687686">
        <w:rPr>
          <w:rFonts w:asciiTheme="minorHAnsi" w:hAnsiTheme="minorHAnsi" w:cstheme="minorHAnsi"/>
          <w:i/>
        </w:rPr>
        <w:t xml:space="preserve"> of IMT-2030 (DTEC4-15.5.2) to DTEC5 for further review.  </w:t>
      </w:r>
    </w:p>
    <w:p w14:paraId="08B70758"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publish the digital version of the MARCOM manual on the IALA website. </w:t>
      </w:r>
    </w:p>
    <w:p w14:paraId="70A16AEC"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lang w:eastAsia="ja-JP"/>
        </w:rPr>
      </w:pPr>
      <w:r w:rsidRPr="00687686">
        <w:rPr>
          <w:rFonts w:asciiTheme="minorHAnsi" w:hAnsiTheme="minorHAnsi" w:cstheme="minorHAnsi"/>
          <w:i/>
          <w:lang w:eastAsia="ja-JP"/>
        </w:rPr>
        <w:t xml:space="preserve">The </w:t>
      </w:r>
      <w:r w:rsidRPr="00687686">
        <w:rPr>
          <w:rFonts w:asciiTheme="minorHAnsi" w:hAnsiTheme="minorHAnsi" w:cstheme="minorHAnsi"/>
          <w:b/>
          <w:bCs/>
          <w:i/>
          <w:lang w:eastAsia="ja-JP"/>
        </w:rPr>
        <w:t xml:space="preserve">Secretariat </w:t>
      </w:r>
      <w:r w:rsidRPr="00687686">
        <w:rPr>
          <w:rFonts w:asciiTheme="minorHAnsi" w:hAnsiTheme="minorHAnsi" w:cstheme="minorHAnsi"/>
          <w:i/>
          <w:lang w:eastAsia="ja-JP"/>
        </w:rPr>
        <w:t xml:space="preserve">is requested to forward a Liaison note </w:t>
      </w:r>
      <w:r w:rsidRPr="00687686">
        <w:rPr>
          <w:rFonts w:asciiTheme="minorHAnsi" w:hAnsiTheme="minorHAnsi" w:cstheme="minorHAnsi"/>
          <w:i/>
        </w:rPr>
        <w:t>on the Digitalisation in the Scope of IALA (</w:t>
      </w:r>
      <w:r w:rsidRPr="00687686">
        <w:rPr>
          <w:rFonts w:asciiTheme="minorHAnsi" w:hAnsiTheme="minorHAnsi" w:cstheme="minorHAnsi"/>
          <w:i/>
          <w:lang w:eastAsia="ja-JP"/>
        </w:rPr>
        <w:t>DTEC4-15.3.5) to ARM, VTS, ENG and PAP.</w:t>
      </w:r>
    </w:p>
    <w:p w14:paraId="7B8FC329"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lastRenderedPageBreak/>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the working paper on Developing a Discussion Paper on Digitalisation in the Scope of IALA (DTEC4-15.5.6) to DTEC5 for further review.  </w:t>
      </w:r>
    </w:p>
    <w:p w14:paraId="553EFD98"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a Liaison note on the Digitalisation of Waterways (DTEC4-15.3.6) to the VTS Committee. </w:t>
      </w:r>
    </w:p>
    <w:p w14:paraId="6C939A3D"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a </w:t>
      </w:r>
      <w:r w:rsidRPr="00687686">
        <w:rPr>
          <w:rFonts w:asciiTheme="minorHAnsi" w:hAnsiTheme="minorHAnsi" w:cstheme="minorHAnsi"/>
          <w:i/>
          <w:lang w:val="en-US"/>
        </w:rPr>
        <w:t xml:space="preserve">Liaison note on </w:t>
      </w:r>
      <w:proofErr w:type="spellStart"/>
      <w:r w:rsidRPr="00687686">
        <w:rPr>
          <w:rFonts w:asciiTheme="minorHAnsi" w:hAnsiTheme="minorHAnsi" w:cstheme="minorHAnsi"/>
          <w:i/>
          <w:lang w:val="en-US"/>
        </w:rPr>
        <w:t>AtoNs</w:t>
      </w:r>
      <w:proofErr w:type="spellEnd"/>
      <w:r w:rsidRPr="00687686">
        <w:rPr>
          <w:rFonts w:asciiTheme="minorHAnsi" w:hAnsiTheme="minorHAnsi" w:cstheme="minorHAnsi"/>
          <w:i/>
          <w:lang w:val="en-US"/>
        </w:rPr>
        <w:t xml:space="preserve"> specifically designed to support autonomous navigation</w:t>
      </w:r>
      <w:r w:rsidRPr="00687686">
        <w:rPr>
          <w:rFonts w:asciiTheme="minorHAnsi" w:hAnsiTheme="minorHAnsi" w:cstheme="minorHAnsi"/>
          <w:i/>
        </w:rPr>
        <w:t xml:space="preserve"> (DTEC4-15.3.3) to the ARM Committee.</w:t>
      </w:r>
    </w:p>
    <w:p w14:paraId="7591172F"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the working paper on developing guidance for the digitalization of waterways (DTEC4-15.5.7) to DTEC5 for further review.  </w:t>
      </w:r>
    </w:p>
    <w:p w14:paraId="5A335E2F"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lang w:eastAsia="ja-JP"/>
        </w:rPr>
      </w:pPr>
      <w:r w:rsidRPr="00687686">
        <w:rPr>
          <w:rFonts w:asciiTheme="minorHAnsi" w:hAnsiTheme="minorHAnsi" w:cstheme="minorHAnsi"/>
          <w:i/>
          <w:lang w:eastAsia="ja-JP"/>
        </w:rPr>
        <w:t xml:space="preserve">The </w:t>
      </w:r>
      <w:r w:rsidRPr="00687686">
        <w:rPr>
          <w:rFonts w:asciiTheme="minorHAnsi" w:hAnsiTheme="minorHAnsi" w:cstheme="minorHAnsi"/>
          <w:b/>
          <w:bCs/>
          <w:i/>
          <w:lang w:eastAsia="ja-JP"/>
        </w:rPr>
        <w:t xml:space="preserve">Secretariat </w:t>
      </w:r>
      <w:r w:rsidRPr="00687686">
        <w:rPr>
          <w:rFonts w:asciiTheme="minorHAnsi" w:hAnsiTheme="minorHAnsi" w:cstheme="minorHAnsi"/>
          <w:i/>
          <w:lang w:eastAsia="ja-JP"/>
        </w:rPr>
        <w:t>is requested to forward a Liaison note on S-100 Aton Authority Perspective (DTEC4-15.3.4) to ARM and PAP.</w:t>
      </w:r>
    </w:p>
    <w:p w14:paraId="7FB11181"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The</w:t>
      </w:r>
      <w:r w:rsidRPr="00687686">
        <w:rPr>
          <w:rFonts w:asciiTheme="minorHAnsi" w:hAnsiTheme="minorHAnsi" w:cstheme="minorHAnsi"/>
          <w:b/>
          <w:bCs/>
          <w:i/>
        </w:rPr>
        <w:t xml:space="preserve"> Secretariat</w:t>
      </w:r>
      <w:r w:rsidRPr="00687686">
        <w:rPr>
          <w:rFonts w:asciiTheme="minorHAnsi" w:hAnsiTheme="minorHAnsi" w:cstheme="minorHAnsi"/>
          <w:i/>
        </w:rPr>
        <w:t xml:space="preserve"> is requested to forward the proposed new task on developing guidance for exchanging GNSS interference data in the updated Work Programme 2025-2027 to the Council for approval as appropriate.  </w:t>
      </w:r>
    </w:p>
    <w:p w14:paraId="46F9794D"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 xml:space="preserve">Secretariat </w:t>
      </w:r>
      <w:r w:rsidRPr="00687686">
        <w:rPr>
          <w:rFonts w:asciiTheme="minorHAnsi" w:hAnsiTheme="minorHAnsi" w:cstheme="minorHAnsi"/>
          <w:i/>
        </w:rPr>
        <w:t>is requested to forward the Liaison note on the Review of IALA G1153 (DTEC4-15.3.1) to LAP.</w:t>
      </w:r>
    </w:p>
    <w:p w14:paraId="6BAF4720"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Secretariat</w:t>
      </w:r>
      <w:r w:rsidRPr="00687686">
        <w:rPr>
          <w:rFonts w:asciiTheme="minorHAnsi" w:hAnsiTheme="minorHAnsi" w:cstheme="minorHAnsi"/>
          <w:i/>
        </w:rPr>
        <w:t xml:space="preserve"> is requested to forward the working paper on G</w:t>
      </w:r>
      <w:r w:rsidRPr="00687686">
        <w:rPr>
          <w:rFonts w:asciiTheme="minorHAnsi" w:hAnsiTheme="minorHAnsi" w:cstheme="minorHAnsi"/>
          <w:i/>
          <w:lang w:eastAsia="ja-JP"/>
        </w:rPr>
        <w:t>1178 Introduction to AI in the IALA Domain (DTEC4-15.5.3)</w:t>
      </w:r>
      <w:r w:rsidRPr="00687686">
        <w:rPr>
          <w:rFonts w:asciiTheme="minorHAnsi" w:hAnsiTheme="minorHAnsi" w:cstheme="minorHAnsi"/>
          <w:i/>
        </w:rPr>
        <w:t xml:space="preserve"> to DTEC5 for further review.  </w:t>
      </w:r>
    </w:p>
    <w:p w14:paraId="3E4893C1"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 xml:space="preserve">Secretariat </w:t>
      </w:r>
      <w:r w:rsidRPr="00687686">
        <w:rPr>
          <w:rFonts w:asciiTheme="minorHAnsi" w:hAnsiTheme="minorHAnsi" w:cstheme="minorHAnsi"/>
          <w:i/>
        </w:rPr>
        <w:t xml:space="preserve">is requested to forward a Liaison note on </w:t>
      </w:r>
      <w:r w:rsidRPr="00687686">
        <w:rPr>
          <w:rFonts w:asciiTheme="minorHAnsi" w:eastAsia="MS Mincho" w:hAnsiTheme="minorHAnsi" w:cstheme="minorHAnsi"/>
          <w:i/>
          <w:lang w:eastAsia="ja-JP"/>
        </w:rPr>
        <w:t>Development of Guidance on the use of simple IoT sensors</w:t>
      </w:r>
      <w:r w:rsidRPr="00687686">
        <w:rPr>
          <w:rFonts w:asciiTheme="minorHAnsi" w:hAnsiTheme="minorHAnsi" w:cstheme="minorHAnsi"/>
          <w:i/>
          <w:lang w:eastAsia="ja-JP"/>
        </w:rPr>
        <w:t xml:space="preserve"> </w:t>
      </w:r>
      <w:r w:rsidRPr="00687686">
        <w:rPr>
          <w:rFonts w:asciiTheme="minorHAnsi" w:eastAsia="MS Mincho" w:hAnsiTheme="minorHAnsi" w:cstheme="minorHAnsi"/>
          <w:i/>
          <w:lang w:eastAsia="ja-JP"/>
        </w:rPr>
        <w:t>on physical Aids to Navigation</w:t>
      </w:r>
      <w:r w:rsidRPr="00687686">
        <w:rPr>
          <w:rFonts w:asciiTheme="minorHAnsi" w:hAnsiTheme="minorHAnsi" w:cstheme="minorHAnsi"/>
          <w:i/>
          <w:lang w:eastAsia="ja-JP"/>
        </w:rPr>
        <w:t xml:space="preserve"> (</w:t>
      </w:r>
      <w:r w:rsidRPr="00687686">
        <w:rPr>
          <w:rFonts w:asciiTheme="minorHAnsi" w:hAnsiTheme="minorHAnsi" w:cstheme="minorHAnsi"/>
          <w:i/>
        </w:rPr>
        <w:t>DTEC4-15.3.2) to ARM for consideration.</w:t>
      </w:r>
    </w:p>
    <w:p w14:paraId="01593A25"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bCs/>
          <w:i/>
        </w:rPr>
        <w:t xml:space="preserve">Secretariat </w:t>
      </w:r>
      <w:r w:rsidRPr="00687686">
        <w:rPr>
          <w:rFonts w:asciiTheme="minorHAnsi" w:hAnsiTheme="minorHAnsi" w:cstheme="minorHAnsi"/>
          <w:i/>
        </w:rPr>
        <w:t>is requested to forward the new draft Guideline on VDES Authentication Techniques (DTEC4-15.4.2) to the</w:t>
      </w:r>
      <w:r w:rsidRPr="00687686">
        <w:rPr>
          <w:rFonts w:asciiTheme="minorHAnsi" w:hAnsiTheme="minorHAnsi" w:cstheme="minorHAnsi"/>
          <w:b/>
          <w:bCs/>
          <w:i/>
        </w:rPr>
        <w:t xml:space="preserve"> </w:t>
      </w:r>
      <w:r w:rsidRPr="00687686">
        <w:rPr>
          <w:rFonts w:asciiTheme="minorHAnsi" w:hAnsiTheme="minorHAnsi" w:cstheme="minorHAnsi"/>
          <w:i/>
        </w:rPr>
        <w:t>Council for approval.</w:t>
      </w:r>
    </w:p>
    <w:p w14:paraId="5718478D"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i/>
        </w:rPr>
        <w:t xml:space="preserve">The </w:t>
      </w:r>
      <w:r w:rsidRPr="00687686">
        <w:rPr>
          <w:rFonts w:asciiTheme="minorHAnsi" w:hAnsiTheme="minorHAnsi" w:cstheme="minorHAnsi"/>
          <w:b/>
          <w:i/>
        </w:rPr>
        <w:t>Secretariat</w:t>
      </w:r>
      <w:r w:rsidRPr="00687686">
        <w:rPr>
          <w:rFonts w:asciiTheme="minorHAnsi" w:hAnsiTheme="minorHAnsi" w:cstheme="minorHAnsi"/>
          <w:i/>
        </w:rPr>
        <w:t xml:space="preserve"> is requested to forward the Information paper on VDES (DTEC4-15.4.1) to the Council for approval, and subsequently to IMO MSC according to the applicable MSC information paper input deadline.</w:t>
      </w:r>
    </w:p>
    <w:p w14:paraId="597DC935"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b/>
          <w:i/>
        </w:rPr>
      </w:pPr>
      <w:r w:rsidRPr="00687686">
        <w:rPr>
          <w:rFonts w:asciiTheme="minorHAnsi" w:hAnsiTheme="minorHAnsi" w:cstheme="minorHAnsi"/>
          <w:i/>
        </w:rPr>
        <w:t xml:space="preserve">The </w:t>
      </w:r>
      <w:r w:rsidRPr="00687686">
        <w:rPr>
          <w:rFonts w:asciiTheme="minorHAnsi" w:hAnsiTheme="minorHAnsi" w:cstheme="minorHAnsi"/>
          <w:b/>
          <w:i/>
        </w:rPr>
        <w:t>Secretariat</w:t>
      </w:r>
      <w:r w:rsidRPr="00687686">
        <w:rPr>
          <w:rFonts w:asciiTheme="minorHAnsi" w:hAnsiTheme="minorHAnsi" w:cstheme="minorHAnsi"/>
          <w:i/>
        </w:rPr>
        <w:t xml:space="preserve"> is requested to forward the </w:t>
      </w:r>
      <w:r w:rsidRPr="00687686">
        <w:rPr>
          <w:rFonts w:asciiTheme="minorHAnsi" w:hAnsiTheme="minorHAnsi" w:cstheme="minorHAnsi"/>
          <w:i/>
          <w:color w:val="000000"/>
        </w:rPr>
        <w:t xml:space="preserve">Draft Guideline on VDES Signal Measurements </w:t>
      </w:r>
      <w:r w:rsidRPr="00687686">
        <w:rPr>
          <w:rFonts w:asciiTheme="minorHAnsi" w:hAnsiTheme="minorHAnsi" w:cstheme="minorHAnsi"/>
          <w:i/>
        </w:rPr>
        <w:t>(DTEC4-15.4.3) to the Council for approval.</w:t>
      </w:r>
    </w:p>
    <w:p w14:paraId="499CEB84" w14:textId="77777777" w:rsidR="00070EFF" w:rsidRPr="007D3843" w:rsidRDefault="00070EFF" w:rsidP="00070EFF">
      <w:pPr>
        <w:pStyle w:val="ActionItem"/>
        <w:jc w:val="both"/>
        <w:rPr>
          <w:rFonts w:asciiTheme="minorHAnsi" w:hAnsiTheme="minorHAnsi" w:cstheme="minorHAnsi"/>
          <w:i w:val="0"/>
          <w:lang w:val="en-GB"/>
        </w:rPr>
      </w:pPr>
      <w:r w:rsidRPr="007D3843">
        <w:rPr>
          <w:rFonts w:asciiTheme="minorHAnsi" w:hAnsiTheme="minorHAnsi" w:cstheme="minorHAnsi"/>
          <w:i w:val="0"/>
          <w:lang w:val="en-GB"/>
        </w:rPr>
        <w:t>Action Items for Participants</w:t>
      </w:r>
    </w:p>
    <w:p w14:paraId="24040B0F"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rPr>
        <w:t>Japan Coast Guard</w:t>
      </w:r>
      <w:r w:rsidRPr="00687686">
        <w:rPr>
          <w:rFonts w:asciiTheme="minorHAnsi" w:hAnsiTheme="minorHAnsi" w:cstheme="minorHAnsi"/>
          <w:i/>
        </w:rPr>
        <w:t xml:space="preserve"> is requested to submit an input paper to DTEC5 to clarify the operational concept for the proposed new S-200 product specification on disaster management.</w:t>
      </w:r>
    </w:p>
    <w:p w14:paraId="4A290BB3"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rPr>
        <w:t>Committee participants</w:t>
      </w:r>
      <w:r w:rsidRPr="00687686">
        <w:rPr>
          <w:rFonts w:asciiTheme="minorHAnsi" w:hAnsiTheme="minorHAnsi" w:cstheme="minorHAnsi"/>
          <w:i/>
        </w:rPr>
        <w:t xml:space="preserve"> interested in the task DTEC-7.1.15, are requested to contact Cdr Kinji Takeuchi (</w:t>
      </w:r>
      <w:hyperlink r:id="rId12" w:history="1">
        <w:r w:rsidRPr="00687686">
          <w:rPr>
            <w:rStyle w:val="Hyperlink"/>
            <w:rFonts w:asciiTheme="minorHAnsi" w:hAnsiTheme="minorHAnsi" w:cstheme="minorHAnsi"/>
            <w:bCs/>
            <w:i/>
          </w:rPr>
          <w:t>takeuchi-s98d2@mlit.go.jp</w:t>
        </w:r>
      </w:hyperlink>
      <w:r w:rsidRPr="00687686">
        <w:rPr>
          <w:rFonts w:asciiTheme="minorHAnsi" w:hAnsiTheme="minorHAnsi" w:cstheme="minorHAnsi"/>
          <w:i/>
        </w:rPr>
        <w:t>) to share their views.</w:t>
      </w:r>
    </w:p>
    <w:p w14:paraId="23B2B649"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rPr>
        <w:t>Committee participants</w:t>
      </w:r>
      <w:r w:rsidRPr="00687686">
        <w:rPr>
          <w:rFonts w:asciiTheme="minorHAnsi" w:hAnsiTheme="minorHAnsi" w:cstheme="minorHAnsi"/>
          <w:i/>
        </w:rPr>
        <w:t xml:space="preserve"> interested in participating in the intersessional inter-committee meeting should contact Rasmus Madsen Jensen (</w:t>
      </w:r>
      <w:hyperlink r:id="rId13" w:history="1">
        <w:r w:rsidRPr="00687686">
          <w:rPr>
            <w:rStyle w:val="Hyperlink"/>
            <w:rFonts w:asciiTheme="minorHAnsi" w:hAnsiTheme="minorHAnsi" w:cstheme="minorHAnsi"/>
            <w:bCs/>
            <w:i/>
          </w:rPr>
          <w:t>rmj@dma.dk</w:t>
        </w:r>
      </w:hyperlink>
      <w:r w:rsidRPr="00687686">
        <w:rPr>
          <w:rFonts w:asciiTheme="minorHAnsi" w:hAnsiTheme="minorHAnsi" w:cstheme="minorHAnsi"/>
          <w:i/>
        </w:rPr>
        <w:t xml:space="preserve">). </w:t>
      </w:r>
    </w:p>
    <w:p w14:paraId="1A07C359"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rPr>
        <w:t xml:space="preserve">The committee chair </w:t>
      </w:r>
      <w:r w:rsidRPr="00687686">
        <w:rPr>
          <w:rFonts w:asciiTheme="minorHAnsi" w:hAnsiTheme="minorHAnsi" w:cstheme="minorHAnsi"/>
          <w:i/>
        </w:rPr>
        <w:t>is requested to raise the issue of responsibilities for the development of MRN guidance in the next session of PAP.</w:t>
      </w:r>
    </w:p>
    <w:p w14:paraId="36DDE2FB"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rPr>
        <w:t xml:space="preserve">Committee participants </w:t>
      </w:r>
      <w:r w:rsidRPr="00687686">
        <w:rPr>
          <w:rFonts w:asciiTheme="minorHAnsi" w:hAnsiTheme="minorHAnsi" w:cstheme="minorHAnsi"/>
          <w:i/>
        </w:rPr>
        <w:t>are invited to submit input papers on the development of guidance on the MCP’s decentralised trust system</w:t>
      </w:r>
      <w:r w:rsidRPr="00687686">
        <w:rPr>
          <w:rFonts w:asciiTheme="minorHAnsi" w:hAnsiTheme="minorHAnsi" w:cstheme="minorHAnsi"/>
          <w:b/>
          <w:i/>
        </w:rPr>
        <w:t>.</w:t>
      </w:r>
    </w:p>
    <w:p w14:paraId="7959931E"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rPr>
        <w:t xml:space="preserve">Committee participants </w:t>
      </w:r>
      <w:r w:rsidRPr="00687686">
        <w:rPr>
          <w:rFonts w:asciiTheme="minorHAnsi" w:hAnsiTheme="minorHAnsi" w:cstheme="minorHAnsi"/>
          <w:i/>
        </w:rPr>
        <w:t>are invited to submit input papers addressing IALA’s potential role in establishing a certification scheme for MCP instances, as well as strategies for providing an operational instance of the MCP</w:t>
      </w:r>
      <w:r w:rsidRPr="00687686">
        <w:rPr>
          <w:rFonts w:asciiTheme="minorHAnsi" w:hAnsiTheme="minorHAnsi" w:cstheme="minorHAnsi"/>
          <w:b/>
          <w:i/>
        </w:rPr>
        <w:t>.</w:t>
      </w:r>
    </w:p>
    <w:p w14:paraId="7C6DE13A"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lastRenderedPageBreak/>
        <w:t>Committee participants</w:t>
      </w:r>
      <w:r w:rsidRPr="00687686">
        <w:rPr>
          <w:rFonts w:asciiTheme="minorHAnsi" w:hAnsiTheme="minorHAnsi" w:cstheme="minorHAnsi"/>
          <w:i/>
        </w:rPr>
        <w:t xml:space="preserve"> are invited to join the intersessional task group meeting on the development of guidance on moving from innovation to implementation Guidelines, and contact Ernest Batty (</w:t>
      </w:r>
      <w:hyperlink r:id="rId14" w:history="1">
        <w:r w:rsidRPr="00687686">
          <w:rPr>
            <w:rStyle w:val="Hyperlink"/>
            <w:rFonts w:asciiTheme="minorHAnsi" w:hAnsiTheme="minorHAnsi" w:cstheme="minorHAnsi"/>
            <w:i/>
          </w:rPr>
          <w:t>ernie.b@imisglobal.com</w:t>
        </w:r>
      </w:hyperlink>
      <w:r w:rsidRPr="00687686">
        <w:rPr>
          <w:rFonts w:asciiTheme="minorHAnsi" w:hAnsiTheme="minorHAnsi" w:cstheme="minorHAnsi"/>
          <w:i/>
        </w:rPr>
        <w:t xml:space="preserve">) on or before 1st May 2025 if they plan to attend. </w:t>
      </w:r>
    </w:p>
    <w:p w14:paraId="1E666DAD"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Committee participants</w:t>
      </w:r>
      <w:r w:rsidRPr="00687686">
        <w:rPr>
          <w:rFonts w:asciiTheme="minorHAnsi" w:hAnsiTheme="minorHAnsi" w:cstheme="minorHAnsi"/>
          <w:i/>
        </w:rPr>
        <w:t xml:space="preserve"> are invited to participate in the intersessional task group asynchronous meeting on the development of use cases for maritime in IMT-2030 and contact </w:t>
      </w:r>
      <w:r w:rsidRPr="00687686">
        <w:rPr>
          <w:rFonts w:asciiTheme="minorHAnsi" w:eastAsiaTheme="minorEastAsia" w:hAnsiTheme="minorHAnsi" w:cstheme="minorHAnsi"/>
          <w:i/>
          <w:lang w:eastAsia="ko-KR"/>
        </w:rPr>
        <w:t>Hyounhee Koo (</w:t>
      </w:r>
      <w:hyperlink r:id="rId15" w:history="1">
        <w:r w:rsidRPr="00687686">
          <w:rPr>
            <w:rStyle w:val="Hyperlink"/>
            <w:rFonts w:asciiTheme="minorHAnsi" w:eastAsiaTheme="minorEastAsia" w:hAnsiTheme="minorHAnsi" w:cstheme="minorHAnsi"/>
            <w:i/>
            <w:lang w:eastAsia="ko-KR"/>
          </w:rPr>
          <w:t>koo@synctechno.com</w:t>
        </w:r>
      </w:hyperlink>
      <w:r w:rsidRPr="00687686">
        <w:rPr>
          <w:rFonts w:asciiTheme="minorHAnsi" w:eastAsiaTheme="minorEastAsia" w:hAnsiTheme="minorHAnsi" w:cstheme="minorHAnsi"/>
          <w:i/>
          <w:lang w:eastAsia="ko-KR"/>
        </w:rPr>
        <w:t xml:space="preserve">) on or before </w:t>
      </w:r>
      <w:r w:rsidRPr="00687686">
        <w:rPr>
          <w:rFonts w:asciiTheme="minorHAnsi" w:hAnsiTheme="minorHAnsi" w:cstheme="minorHAnsi"/>
          <w:i/>
        </w:rPr>
        <w:t xml:space="preserve">1st May 2025 if they plan to attend. </w:t>
      </w:r>
    </w:p>
    <w:p w14:paraId="5A8A4636"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lang w:eastAsia="ko-KR"/>
        </w:rPr>
      </w:pPr>
      <w:r w:rsidRPr="00687686">
        <w:rPr>
          <w:rFonts w:asciiTheme="minorHAnsi" w:hAnsiTheme="minorHAnsi" w:cstheme="minorHAnsi"/>
          <w:b/>
          <w:bCs/>
          <w:i/>
          <w:lang w:eastAsia="ko-KR"/>
        </w:rPr>
        <w:t>IALA Member States</w:t>
      </w:r>
      <w:r w:rsidRPr="00687686">
        <w:rPr>
          <w:rFonts w:asciiTheme="minorHAnsi" w:hAnsiTheme="minorHAnsi" w:cstheme="minorHAnsi"/>
          <w:i/>
        </w:rPr>
        <w:t xml:space="preserve"> are </w:t>
      </w:r>
      <w:r w:rsidRPr="00687686">
        <w:rPr>
          <w:rFonts w:asciiTheme="minorHAnsi" w:hAnsiTheme="minorHAnsi" w:cstheme="minorHAnsi"/>
          <w:i/>
          <w:lang w:eastAsia="ko-KR"/>
        </w:rPr>
        <w:t>encouraged</w:t>
      </w:r>
      <w:r w:rsidRPr="00687686">
        <w:rPr>
          <w:rFonts w:asciiTheme="minorHAnsi" w:hAnsiTheme="minorHAnsi" w:cstheme="minorHAnsi"/>
          <w:i/>
        </w:rPr>
        <w:t xml:space="preserve"> to</w:t>
      </w:r>
      <w:r w:rsidRPr="00687686">
        <w:rPr>
          <w:rFonts w:asciiTheme="minorHAnsi" w:hAnsiTheme="minorHAnsi" w:cstheme="minorHAnsi"/>
          <w:i/>
          <w:lang w:eastAsia="ko-KR"/>
        </w:rPr>
        <w:t xml:space="preserve"> communicate with their delegates participating ITU-R Working Party 5D (WP5D) regarding their national maritime use cases for use of the IMT technologies.</w:t>
      </w:r>
    </w:p>
    <w:p w14:paraId="05B46096"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IALA Members</w:t>
      </w:r>
      <w:r w:rsidRPr="00687686">
        <w:rPr>
          <w:rFonts w:asciiTheme="minorHAnsi" w:hAnsiTheme="minorHAnsi" w:cstheme="minorHAnsi"/>
          <w:i/>
        </w:rPr>
        <w:t xml:space="preserve"> are asked to review the MARCOM Manual and provide comments, corrections, additions as appropriate using the MARCOM Manual Comment Form located on the IALA File Share. </w:t>
      </w:r>
    </w:p>
    <w:p w14:paraId="73E9FB3C"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Committee participants</w:t>
      </w:r>
      <w:r w:rsidRPr="00687686">
        <w:rPr>
          <w:rFonts w:asciiTheme="minorHAnsi" w:hAnsiTheme="minorHAnsi" w:cstheme="minorHAnsi"/>
          <w:i/>
        </w:rPr>
        <w:t xml:space="preserve"> are invited to join the intersessional task group meeting on the Discussion Paper on Digitalisation in the Scope of IALA and contact Nicholas </w:t>
      </w:r>
      <w:proofErr w:type="spellStart"/>
      <w:r w:rsidRPr="00687686">
        <w:rPr>
          <w:rFonts w:asciiTheme="minorHAnsi" w:hAnsiTheme="minorHAnsi" w:cstheme="minorHAnsi"/>
          <w:i/>
        </w:rPr>
        <w:t>Chiew</w:t>
      </w:r>
      <w:proofErr w:type="spellEnd"/>
      <w:r w:rsidRPr="00687686">
        <w:rPr>
          <w:rFonts w:asciiTheme="minorHAnsi" w:hAnsiTheme="minorHAnsi" w:cstheme="minorHAnsi"/>
          <w:i/>
        </w:rPr>
        <w:t xml:space="preserve"> (</w:t>
      </w:r>
      <w:hyperlink r:id="rId16" w:history="1">
        <w:r w:rsidRPr="00687686">
          <w:rPr>
            <w:rStyle w:val="Hyperlink"/>
            <w:rFonts w:asciiTheme="minorHAnsi" w:hAnsiTheme="minorHAnsi" w:cstheme="minorHAnsi"/>
            <w:i/>
          </w:rPr>
          <w:t>Nicholas_chiew@mpa.gov.sg</w:t>
        </w:r>
      </w:hyperlink>
      <w:r w:rsidRPr="00687686">
        <w:rPr>
          <w:rFonts w:asciiTheme="minorHAnsi" w:hAnsiTheme="minorHAnsi" w:cstheme="minorHAnsi"/>
          <w:i/>
        </w:rPr>
        <w:t>)</w:t>
      </w:r>
      <w:r w:rsidRPr="00687686">
        <w:rPr>
          <w:rFonts w:asciiTheme="minorHAnsi" w:eastAsiaTheme="minorEastAsia" w:hAnsiTheme="minorHAnsi" w:cstheme="minorHAnsi"/>
          <w:i/>
          <w:lang w:eastAsia="ko-KR"/>
        </w:rPr>
        <w:t xml:space="preserve"> on or before </w:t>
      </w:r>
      <w:r w:rsidRPr="00687686">
        <w:rPr>
          <w:rFonts w:asciiTheme="minorHAnsi" w:hAnsiTheme="minorHAnsi" w:cstheme="minorHAnsi"/>
          <w:i/>
        </w:rPr>
        <w:t xml:space="preserve">14 August 2025 if they plan to attend. </w:t>
      </w:r>
    </w:p>
    <w:p w14:paraId="72581518"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Committee participants</w:t>
      </w:r>
      <w:r w:rsidRPr="00687686">
        <w:rPr>
          <w:rFonts w:asciiTheme="minorHAnsi" w:hAnsiTheme="minorHAnsi" w:cstheme="minorHAnsi"/>
          <w:i/>
        </w:rPr>
        <w:t xml:space="preserve"> are invited to join the email correspondence group meeting on S-100 World from a Marine </w:t>
      </w:r>
      <w:proofErr w:type="spellStart"/>
      <w:r w:rsidRPr="00687686">
        <w:rPr>
          <w:rFonts w:asciiTheme="minorHAnsi" w:hAnsiTheme="minorHAnsi" w:cstheme="minorHAnsi"/>
          <w:i/>
        </w:rPr>
        <w:t>AtoN</w:t>
      </w:r>
      <w:proofErr w:type="spellEnd"/>
      <w:r w:rsidRPr="00687686">
        <w:rPr>
          <w:rFonts w:asciiTheme="minorHAnsi" w:hAnsiTheme="minorHAnsi" w:cstheme="minorHAnsi"/>
          <w:i/>
        </w:rPr>
        <w:t xml:space="preserve"> Authority perspective and contact Jan-Hendrik Oltmann (</w:t>
      </w:r>
      <w:hyperlink r:id="rId17" w:history="1">
        <w:r w:rsidRPr="00687686">
          <w:rPr>
            <w:rStyle w:val="Hyperlink"/>
            <w:rFonts w:asciiTheme="minorHAnsi" w:hAnsiTheme="minorHAnsi" w:cstheme="minorHAnsi"/>
            <w:i/>
          </w:rPr>
          <w:t>Jan-hendrik.oltmann@wsv.bund.de</w:t>
        </w:r>
      </w:hyperlink>
      <w:r w:rsidRPr="00687686">
        <w:rPr>
          <w:rFonts w:asciiTheme="minorHAnsi" w:hAnsiTheme="minorHAnsi" w:cstheme="minorHAnsi"/>
          <w:i/>
        </w:rPr>
        <w:t>)</w:t>
      </w:r>
      <w:r w:rsidRPr="00687686">
        <w:rPr>
          <w:rFonts w:asciiTheme="minorHAnsi" w:eastAsiaTheme="minorEastAsia" w:hAnsiTheme="minorHAnsi" w:cstheme="minorHAnsi"/>
          <w:i/>
          <w:lang w:eastAsia="ko-KR"/>
        </w:rPr>
        <w:t xml:space="preserve"> on or before 30th</w:t>
      </w:r>
      <w:r w:rsidRPr="00687686">
        <w:rPr>
          <w:rFonts w:asciiTheme="minorHAnsi" w:hAnsiTheme="minorHAnsi" w:cstheme="minorHAnsi"/>
          <w:i/>
        </w:rPr>
        <w:t xml:space="preserve"> April 2025 if they plan to attend. </w:t>
      </w:r>
    </w:p>
    <w:p w14:paraId="382E33ED"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Committee participants</w:t>
      </w:r>
      <w:r w:rsidRPr="00687686">
        <w:rPr>
          <w:rFonts w:asciiTheme="minorHAnsi" w:hAnsiTheme="minorHAnsi" w:cstheme="minorHAnsi"/>
          <w:i/>
        </w:rPr>
        <w:t xml:space="preserve"> are invited to join the intersessional task group meeting on Digitalisation of Waterways and contact Kaisu Heikonen (</w:t>
      </w:r>
      <w:hyperlink r:id="rId18" w:history="1">
        <w:r w:rsidRPr="00687686">
          <w:rPr>
            <w:rStyle w:val="Hyperlink"/>
            <w:rFonts w:asciiTheme="minorHAnsi" w:hAnsiTheme="minorHAnsi" w:cstheme="minorHAnsi"/>
            <w:i/>
          </w:rPr>
          <w:t>kaisu.heikonen@ftia.fi</w:t>
        </w:r>
      </w:hyperlink>
      <w:r w:rsidRPr="00687686">
        <w:rPr>
          <w:rFonts w:asciiTheme="minorHAnsi" w:hAnsiTheme="minorHAnsi" w:cstheme="minorHAnsi"/>
          <w:i/>
        </w:rPr>
        <w:t>)</w:t>
      </w:r>
      <w:r w:rsidRPr="00687686">
        <w:rPr>
          <w:rFonts w:asciiTheme="minorHAnsi" w:eastAsiaTheme="minorEastAsia" w:hAnsiTheme="minorHAnsi" w:cstheme="minorHAnsi"/>
          <w:i/>
          <w:lang w:eastAsia="ko-KR"/>
        </w:rPr>
        <w:t xml:space="preserve"> on or before </w:t>
      </w:r>
      <w:r w:rsidRPr="00687686">
        <w:rPr>
          <w:rFonts w:asciiTheme="minorHAnsi" w:hAnsiTheme="minorHAnsi" w:cstheme="minorHAnsi"/>
          <w:i/>
        </w:rPr>
        <w:t xml:space="preserve">1st May 2025 if they plan to attend. </w:t>
      </w:r>
    </w:p>
    <w:p w14:paraId="5F8AEED3"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VTS committee participants</w:t>
      </w:r>
      <w:r w:rsidRPr="00687686">
        <w:rPr>
          <w:rFonts w:asciiTheme="minorHAnsi" w:hAnsiTheme="minorHAnsi" w:cstheme="minorHAnsi"/>
          <w:i/>
        </w:rPr>
        <w:t xml:space="preserve"> are encouraged to consider attending the online inter-committee drafting meeting to be held 6 Nov. 2025 from 0900-1030 UTC.</w:t>
      </w:r>
    </w:p>
    <w:p w14:paraId="6FF90BC9"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IALA Members</w:t>
      </w:r>
      <w:r w:rsidRPr="00687686">
        <w:rPr>
          <w:rFonts w:asciiTheme="minorHAnsi" w:hAnsiTheme="minorHAnsi" w:cstheme="minorHAnsi"/>
          <w:i/>
        </w:rPr>
        <w:t xml:space="preserve"> are asked to note the completion of the review of the MS@MS Technology.  </w:t>
      </w:r>
    </w:p>
    <w:p w14:paraId="404616E1"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Committee participants</w:t>
      </w:r>
      <w:r w:rsidRPr="00687686">
        <w:rPr>
          <w:rFonts w:asciiTheme="minorHAnsi" w:hAnsiTheme="minorHAnsi" w:cstheme="minorHAnsi"/>
          <w:i/>
        </w:rPr>
        <w:t xml:space="preserve"> are invited to join the email correspondence group meeting on S-100 World from a Marine </w:t>
      </w:r>
      <w:proofErr w:type="spellStart"/>
      <w:r w:rsidRPr="00687686">
        <w:rPr>
          <w:rFonts w:asciiTheme="minorHAnsi" w:hAnsiTheme="minorHAnsi" w:cstheme="minorHAnsi"/>
          <w:i/>
        </w:rPr>
        <w:t>AtoN</w:t>
      </w:r>
      <w:proofErr w:type="spellEnd"/>
      <w:r w:rsidRPr="00687686">
        <w:rPr>
          <w:rFonts w:asciiTheme="minorHAnsi" w:hAnsiTheme="minorHAnsi" w:cstheme="minorHAnsi"/>
          <w:i/>
        </w:rPr>
        <w:t xml:space="preserve"> Authority perspective and contact Jan-Hendrik Oltmann (</w:t>
      </w:r>
      <w:hyperlink r:id="rId19" w:history="1">
        <w:r w:rsidRPr="00687686">
          <w:rPr>
            <w:rStyle w:val="Hyperlink"/>
            <w:rFonts w:asciiTheme="minorHAnsi" w:hAnsiTheme="minorHAnsi" w:cstheme="minorHAnsi"/>
            <w:i/>
          </w:rPr>
          <w:t>Jan-hendrik.oltmann@wsv.bund.de</w:t>
        </w:r>
      </w:hyperlink>
      <w:r w:rsidRPr="00687686">
        <w:rPr>
          <w:rFonts w:asciiTheme="minorHAnsi" w:hAnsiTheme="minorHAnsi" w:cstheme="minorHAnsi"/>
          <w:i/>
        </w:rPr>
        <w:t>)</w:t>
      </w:r>
      <w:r w:rsidRPr="00687686">
        <w:rPr>
          <w:rFonts w:asciiTheme="minorHAnsi" w:eastAsiaTheme="minorEastAsia" w:hAnsiTheme="minorHAnsi" w:cstheme="minorHAnsi"/>
          <w:i/>
          <w:lang w:eastAsia="ko-KR"/>
        </w:rPr>
        <w:t xml:space="preserve"> on or before 30th</w:t>
      </w:r>
      <w:r w:rsidRPr="00687686">
        <w:rPr>
          <w:rFonts w:asciiTheme="minorHAnsi" w:hAnsiTheme="minorHAnsi" w:cstheme="minorHAnsi"/>
          <w:i/>
        </w:rPr>
        <w:t xml:space="preserve"> April 2025 if they plan to attend. </w:t>
      </w:r>
    </w:p>
    <w:p w14:paraId="5BE88F20"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IALA members</w:t>
      </w:r>
      <w:r w:rsidRPr="00687686">
        <w:rPr>
          <w:rFonts w:asciiTheme="minorHAnsi" w:hAnsiTheme="minorHAnsi" w:cstheme="minorHAnsi"/>
          <w:i/>
        </w:rPr>
        <w:t xml:space="preserve"> asked to note the completed review document on Ship Air Draft Remote Measurement Technology.  </w:t>
      </w:r>
    </w:p>
    <w:p w14:paraId="03C7B338"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IALA Members</w:t>
      </w:r>
      <w:r w:rsidRPr="00687686">
        <w:rPr>
          <w:rFonts w:asciiTheme="minorHAnsi" w:hAnsiTheme="minorHAnsi" w:cstheme="minorHAnsi"/>
          <w:i/>
        </w:rPr>
        <w:t xml:space="preserve"> are asked to note the completed review document on Qualcomm’s 5G Precise Positioning for Ports. </w:t>
      </w:r>
    </w:p>
    <w:p w14:paraId="1F3310BC"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i/>
          <w:lang w:val="en-US"/>
        </w:rPr>
        <w:t>Committee participants</w:t>
      </w:r>
      <w:r w:rsidRPr="00687686">
        <w:rPr>
          <w:rFonts w:asciiTheme="minorHAnsi" w:hAnsiTheme="minorHAnsi" w:cstheme="minorHAnsi"/>
          <w:i/>
          <w:lang w:val="en-US"/>
        </w:rPr>
        <w:t xml:space="preserve"> interested in contributing to the drafting work on an update of SN.1/Circ.289 are invited to contact Shuaiheng Huai per email to </w:t>
      </w:r>
      <w:hyperlink r:id="rId20" w:history="1">
        <w:r w:rsidRPr="00687686">
          <w:rPr>
            <w:rStyle w:val="Hyperlink"/>
            <w:rFonts w:asciiTheme="minorHAnsi" w:hAnsiTheme="minorHAnsi" w:cstheme="minorHAnsi"/>
            <w:bCs/>
            <w:i/>
            <w:lang w:val="en-US"/>
          </w:rPr>
          <w:t>huaishuaiheng@dlmu.edu.cn</w:t>
        </w:r>
      </w:hyperlink>
      <w:r w:rsidRPr="00687686">
        <w:rPr>
          <w:rFonts w:asciiTheme="minorHAnsi" w:hAnsiTheme="minorHAnsi" w:cstheme="minorHAnsi"/>
          <w:i/>
          <w:lang w:val="en-US"/>
        </w:rPr>
        <w:t xml:space="preserve">. </w:t>
      </w:r>
    </w:p>
    <w:p w14:paraId="0515C847"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eastAsiaTheme="minorHAnsi" w:hAnsiTheme="minorHAnsi" w:cstheme="minorHAnsi"/>
          <w:i/>
          <w:iCs/>
        </w:rPr>
      </w:pPr>
      <w:r w:rsidRPr="00687686">
        <w:rPr>
          <w:rFonts w:asciiTheme="minorHAnsi" w:hAnsiTheme="minorHAnsi" w:cstheme="minorHAnsi"/>
          <w:b/>
          <w:bCs/>
          <w:i/>
          <w:iCs/>
        </w:rPr>
        <w:t>Committee participants</w:t>
      </w:r>
      <w:r w:rsidRPr="00687686">
        <w:rPr>
          <w:rFonts w:asciiTheme="minorHAnsi" w:hAnsiTheme="minorHAnsi" w:cstheme="minorHAnsi"/>
          <w:i/>
          <w:iCs/>
        </w:rPr>
        <w:t xml:space="preserve"> are invited to submit the consequential updates to R1007 for DTEC5 and to work on a liaison note to IMO regarding the new guideline and the updated R1007 during DTEC5.</w:t>
      </w:r>
    </w:p>
    <w:p w14:paraId="2FB10650"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lang w:val="en-US"/>
        </w:rPr>
      </w:pPr>
      <w:r w:rsidRPr="00687686">
        <w:rPr>
          <w:rFonts w:asciiTheme="minorHAnsi" w:hAnsiTheme="minorHAnsi" w:cstheme="minorHAnsi"/>
          <w:b/>
          <w:i/>
          <w:lang w:val="en-US"/>
        </w:rPr>
        <w:t>Committee participants</w:t>
      </w:r>
      <w:r w:rsidRPr="00687686">
        <w:rPr>
          <w:rFonts w:asciiTheme="minorHAnsi" w:hAnsiTheme="minorHAnsi" w:cstheme="minorHAnsi"/>
          <w:i/>
          <w:lang w:val="en-US"/>
        </w:rPr>
        <w:t xml:space="preserve"> interested in contributing to the work on the new guideline on VDES Authentication are invited to email the task group lead, Jan Safar, </w:t>
      </w:r>
      <w:hyperlink r:id="rId21" w:history="1">
        <w:r w:rsidRPr="00687686">
          <w:rPr>
            <w:rStyle w:val="Hyperlink"/>
            <w:rFonts w:asciiTheme="minorHAnsi" w:hAnsiTheme="minorHAnsi" w:cstheme="minorHAnsi"/>
            <w:bCs/>
            <w:i/>
            <w:lang w:val="en-US"/>
          </w:rPr>
          <w:t>jan.safar@gla-rad.org,</w:t>
        </w:r>
      </w:hyperlink>
      <w:r w:rsidRPr="00687686">
        <w:rPr>
          <w:rFonts w:asciiTheme="minorHAnsi" w:hAnsiTheme="minorHAnsi" w:cstheme="minorHAnsi"/>
          <w:i/>
          <w:lang w:val="en-US"/>
        </w:rPr>
        <w:t xml:space="preserve"> to join the group.</w:t>
      </w:r>
    </w:p>
    <w:p w14:paraId="354BFF95"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 xml:space="preserve">Committee members </w:t>
      </w:r>
      <w:r w:rsidRPr="00687686">
        <w:rPr>
          <w:rFonts w:asciiTheme="minorHAnsi" w:hAnsiTheme="minorHAnsi" w:cstheme="minorHAnsi"/>
          <w:i/>
        </w:rPr>
        <w:t>are invited to support the European proposal at IMO MSC 110 to develop an R-Mode Performance standard.</w:t>
      </w:r>
    </w:p>
    <w:p w14:paraId="3F98CCC6"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lang w:val="fr-FR"/>
        </w:rPr>
      </w:pPr>
      <w:r w:rsidRPr="00687686">
        <w:rPr>
          <w:rFonts w:asciiTheme="minorHAnsi" w:hAnsiTheme="minorHAnsi" w:cstheme="minorHAnsi"/>
          <w:b/>
          <w:bCs/>
          <w:i/>
        </w:rPr>
        <w:t xml:space="preserve">Committee members </w:t>
      </w:r>
      <w:r w:rsidRPr="00687686">
        <w:rPr>
          <w:rFonts w:asciiTheme="minorHAnsi" w:hAnsiTheme="minorHAnsi" w:cstheme="minorHAnsi"/>
          <w:i/>
        </w:rPr>
        <w:t xml:space="preserve">are invited to participate in the intersessional meeting through correspondence to Koichi Yoshida  </w:t>
      </w:r>
      <w:hyperlink r:id="rId22" w:history="1">
        <w:r w:rsidRPr="00687686">
          <w:rPr>
            <w:rStyle w:val="Hyperlink"/>
            <w:rFonts w:asciiTheme="minorHAnsi" w:hAnsiTheme="minorHAnsi" w:cstheme="minorHAnsi"/>
            <w:i/>
          </w:rPr>
          <w:t>yoshida@rime.jp</w:t>
        </w:r>
      </w:hyperlink>
      <w:r w:rsidRPr="00687686">
        <w:rPr>
          <w:rFonts w:asciiTheme="minorHAnsi" w:hAnsiTheme="minorHAnsi" w:cstheme="minorHAnsi"/>
          <w:i/>
        </w:rPr>
        <w:t>.</w:t>
      </w:r>
    </w:p>
    <w:p w14:paraId="63F49302"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lastRenderedPageBreak/>
        <w:t>Committee Members</w:t>
      </w:r>
      <w:r w:rsidRPr="00687686">
        <w:rPr>
          <w:rFonts w:asciiTheme="minorHAnsi" w:hAnsiTheme="minorHAnsi" w:cstheme="minorHAnsi"/>
          <w:i/>
        </w:rPr>
        <w:t xml:space="preserve"> are invited to </w:t>
      </w:r>
      <w:proofErr w:type="spellStart"/>
      <w:r w:rsidRPr="00687686">
        <w:rPr>
          <w:rFonts w:asciiTheme="minorHAnsi" w:hAnsiTheme="minorHAnsi" w:cstheme="minorHAnsi"/>
          <w:i/>
        </w:rPr>
        <w:t>analyze</w:t>
      </w:r>
      <w:proofErr w:type="spellEnd"/>
      <w:r w:rsidRPr="00687686">
        <w:rPr>
          <w:rFonts w:asciiTheme="minorHAnsi" w:hAnsiTheme="minorHAnsi" w:cstheme="minorHAnsi"/>
          <w:i/>
        </w:rPr>
        <w:t xml:space="preserve"> methods to treat overlapping VDE-TER coverage and control station areas (indicated by bulletin board), including the proposed method in MSA-3, comparing the methods and trying to find an effective method balancing complexity in understanding, implementation, testing, training and operations to continue work during DTEC5.</w:t>
      </w:r>
    </w:p>
    <w:p w14:paraId="38B88DB7" w14:textId="77777777" w:rsidR="00070EFF" w:rsidRPr="00687686" w:rsidRDefault="00070EFF" w:rsidP="00070EFF">
      <w:pPr>
        <w:pStyle w:val="TableofFigures"/>
        <w:numPr>
          <w:ilvl w:val="0"/>
          <w:numId w:val="17"/>
        </w:numPr>
        <w:tabs>
          <w:tab w:val="clear" w:pos="1418"/>
        </w:tabs>
        <w:spacing w:before="0" w:after="160" w:line="256" w:lineRule="auto"/>
        <w:ind w:right="284"/>
        <w:jc w:val="both"/>
        <w:rPr>
          <w:rFonts w:asciiTheme="minorHAnsi" w:hAnsiTheme="minorHAnsi" w:cstheme="minorHAnsi"/>
          <w:i/>
        </w:rPr>
      </w:pPr>
      <w:r w:rsidRPr="00687686">
        <w:rPr>
          <w:rFonts w:asciiTheme="minorHAnsi" w:hAnsiTheme="minorHAnsi" w:cstheme="minorHAnsi"/>
          <w:b/>
          <w:bCs/>
          <w:i/>
        </w:rPr>
        <w:t>Committee Members</w:t>
      </w:r>
      <w:r w:rsidRPr="00687686">
        <w:rPr>
          <w:rFonts w:asciiTheme="minorHAnsi" w:hAnsiTheme="minorHAnsi" w:cstheme="minorHAnsi"/>
          <w:i/>
        </w:rPr>
        <w:t xml:space="preserve"> are invited to propose amendments to the IALA Guideline G1117 chapter on GNSS for the DTEC5 to provide more structure and overview of the different helping technologies for GNSS and how the architecture on shore and ship would need to look like to consume them. This change could include the proposed changes by ESSP, EUSPA and CML.</w:t>
      </w:r>
    </w:p>
    <w:p w14:paraId="1AAAE9C2" w14:textId="3B9578AF" w:rsidR="00DC63E7" w:rsidRPr="00220FE5" w:rsidRDefault="00DC63E7" w:rsidP="0015710D">
      <w:pPr>
        <w:rPr>
          <w:rFonts w:asciiTheme="minorHAnsi" w:hAnsiTheme="minorHAnsi" w:cstheme="minorHAnsi"/>
        </w:rPr>
      </w:pPr>
    </w:p>
    <w:sectPr w:rsidR="00DC63E7" w:rsidRPr="00220FE5" w:rsidSect="00EC0942">
      <w:headerReference w:type="default" r:id="rId23"/>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87F4B" w14:textId="77777777" w:rsidR="00BA3F47" w:rsidRDefault="00BA3F47" w:rsidP="00362CD9">
      <w:r>
        <w:separator/>
      </w:r>
    </w:p>
  </w:endnote>
  <w:endnote w:type="continuationSeparator" w:id="0">
    <w:p w14:paraId="466C902A" w14:textId="77777777" w:rsidR="00BA3F47" w:rsidRDefault="00BA3F47" w:rsidP="00362CD9">
      <w:r>
        <w:continuationSeparator/>
      </w:r>
    </w:p>
  </w:endnote>
  <w:endnote w:type="continuationNotice" w:id="1">
    <w:p w14:paraId="2B7A4176" w14:textId="77777777" w:rsidR="00BA3F47" w:rsidRDefault="00BA3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246CE" w14:textId="77777777" w:rsidR="00BA3F47" w:rsidRDefault="00BA3F47" w:rsidP="00362CD9">
      <w:r>
        <w:separator/>
      </w:r>
    </w:p>
  </w:footnote>
  <w:footnote w:type="continuationSeparator" w:id="0">
    <w:p w14:paraId="434DA568" w14:textId="77777777" w:rsidR="00BA3F47" w:rsidRDefault="00BA3F47" w:rsidP="00362CD9">
      <w:r>
        <w:continuationSeparator/>
      </w:r>
    </w:p>
  </w:footnote>
  <w:footnote w:type="continuationNotice" w:id="1">
    <w:p w14:paraId="73334000" w14:textId="77777777" w:rsidR="00BA3F47" w:rsidRDefault="00BA3F47"/>
  </w:footnote>
  <w:footnote w:id="2">
    <w:p w14:paraId="13DFA22D" w14:textId="09B4BCA4" w:rsidR="00037DF4" w:rsidRPr="00037DF4" w:rsidRDefault="00037DF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5BA4F46"/>
    <w:multiLevelType w:val="hybridMultilevel"/>
    <w:tmpl w:val="FC367170"/>
    <w:lvl w:ilvl="0" w:tplc="AFCCD946">
      <w:start w:val="1"/>
      <w:numFmt w:val="decimal"/>
      <w:lvlText w:val="%1."/>
      <w:lvlJc w:val="left"/>
      <w:pPr>
        <w:tabs>
          <w:tab w:val="num" w:pos="0"/>
        </w:tabs>
        <w:ind w:left="567" w:hanging="567"/>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8D554E7"/>
    <w:multiLevelType w:val="hybridMultilevel"/>
    <w:tmpl w:val="78888584"/>
    <w:lvl w:ilvl="0" w:tplc="BE3210F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A3137E"/>
    <w:multiLevelType w:val="hybridMultilevel"/>
    <w:tmpl w:val="B386C13E"/>
    <w:lvl w:ilvl="0" w:tplc="0928A356">
      <w:start w:val="1"/>
      <w:numFmt w:val="decimal"/>
      <w:lvlText w:val="%1."/>
      <w:lvlJc w:val="left"/>
      <w:pPr>
        <w:tabs>
          <w:tab w:val="num" w:pos="0"/>
        </w:tabs>
        <w:ind w:left="567" w:hanging="567"/>
      </w:pPr>
      <w:rPr>
        <w:rFonts w:asciiTheme="minorHAnsi" w:hAnsiTheme="minorHAnsi" w:cstheme="minorHAnsi" w:hint="default"/>
        <w:b w:val="0"/>
        <w:bCs w:val="0"/>
        <w:i w:val="0"/>
        <w:iCs w:val="0"/>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5019565">
    <w:abstractNumId w:val="17"/>
  </w:num>
  <w:num w:numId="2" w16cid:durableId="703559451">
    <w:abstractNumId w:val="12"/>
  </w:num>
  <w:num w:numId="3" w16cid:durableId="935090553">
    <w:abstractNumId w:val="1"/>
  </w:num>
  <w:num w:numId="4" w16cid:durableId="1009677244">
    <w:abstractNumId w:val="19"/>
  </w:num>
  <w:num w:numId="5" w16cid:durableId="712122005">
    <w:abstractNumId w:val="7"/>
  </w:num>
  <w:num w:numId="6" w16cid:durableId="497885727">
    <w:abstractNumId w:val="5"/>
  </w:num>
  <w:num w:numId="7" w16cid:durableId="1609851098">
    <w:abstractNumId w:val="15"/>
  </w:num>
  <w:num w:numId="8" w16cid:durableId="2110007291">
    <w:abstractNumId w:val="14"/>
  </w:num>
  <w:num w:numId="9" w16cid:durableId="1824736167">
    <w:abstractNumId w:val="18"/>
  </w:num>
  <w:num w:numId="10" w16cid:durableId="1826359487">
    <w:abstractNumId w:val="4"/>
  </w:num>
  <w:num w:numId="11" w16cid:durableId="94328465">
    <w:abstractNumId w:val="16"/>
  </w:num>
  <w:num w:numId="12" w16cid:durableId="1729524867">
    <w:abstractNumId w:val="10"/>
  </w:num>
  <w:num w:numId="13" w16cid:durableId="1511485317">
    <w:abstractNumId w:val="8"/>
  </w:num>
  <w:num w:numId="14" w16cid:durableId="1351908608">
    <w:abstractNumId w:val="3"/>
  </w:num>
  <w:num w:numId="15" w16cid:durableId="1676498608">
    <w:abstractNumId w:val="11"/>
  </w:num>
  <w:num w:numId="16" w16cid:durableId="1240211966">
    <w:abstractNumId w:val="0"/>
  </w:num>
  <w:num w:numId="17" w16cid:durableId="787360935">
    <w:abstractNumId w:val="20"/>
  </w:num>
  <w:num w:numId="18" w16cid:durableId="1949506880">
    <w:abstractNumId w:val="2"/>
  </w:num>
  <w:num w:numId="19" w16cid:durableId="128712809">
    <w:abstractNumId w:val="13"/>
  </w:num>
  <w:num w:numId="20" w16cid:durableId="570163432">
    <w:abstractNumId w:val="9"/>
  </w:num>
  <w:num w:numId="21" w16cid:durableId="202586411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144A5"/>
    <w:rsid w:val="000278D9"/>
    <w:rsid w:val="00034C92"/>
    <w:rsid w:val="00037DF4"/>
    <w:rsid w:val="0004257A"/>
    <w:rsid w:val="0004700E"/>
    <w:rsid w:val="00051087"/>
    <w:rsid w:val="00070C13"/>
    <w:rsid w:val="00070EFF"/>
    <w:rsid w:val="00084F33"/>
    <w:rsid w:val="00093F7B"/>
    <w:rsid w:val="000A77A7"/>
    <w:rsid w:val="000B1707"/>
    <w:rsid w:val="000B6ECB"/>
    <w:rsid w:val="000C1B3E"/>
    <w:rsid w:val="000D0A55"/>
    <w:rsid w:val="000D63B5"/>
    <w:rsid w:val="000E042A"/>
    <w:rsid w:val="00110AE7"/>
    <w:rsid w:val="0011623C"/>
    <w:rsid w:val="00122939"/>
    <w:rsid w:val="001230A0"/>
    <w:rsid w:val="0015710D"/>
    <w:rsid w:val="00164225"/>
    <w:rsid w:val="0016782E"/>
    <w:rsid w:val="00177F4D"/>
    <w:rsid w:val="00180DDA"/>
    <w:rsid w:val="00186D0C"/>
    <w:rsid w:val="00191C7C"/>
    <w:rsid w:val="001A19EB"/>
    <w:rsid w:val="001B2A2D"/>
    <w:rsid w:val="001B737D"/>
    <w:rsid w:val="001B7EDE"/>
    <w:rsid w:val="001C44A3"/>
    <w:rsid w:val="001D4B1F"/>
    <w:rsid w:val="001E0E15"/>
    <w:rsid w:val="001E4331"/>
    <w:rsid w:val="001F32AF"/>
    <w:rsid w:val="001F528A"/>
    <w:rsid w:val="001F62E6"/>
    <w:rsid w:val="001F704E"/>
    <w:rsid w:val="00207A8C"/>
    <w:rsid w:val="002125B0"/>
    <w:rsid w:val="00220560"/>
    <w:rsid w:val="00220FE5"/>
    <w:rsid w:val="00225CA5"/>
    <w:rsid w:val="00226760"/>
    <w:rsid w:val="002320F3"/>
    <w:rsid w:val="00232749"/>
    <w:rsid w:val="00232DCA"/>
    <w:rsid w:val="002349FC"/>
    <w:rsid w:val="00235168"/>
    <w:rsid w:val="00243228"/>
    <w:rsid w:val="00246CA2"/>
    <w:rsid w:val="00250DFF"/>
    <w:rsid w:val="0025132A"/>
    <w:rsid w:val="00251483"/>
    <w:rsid w:val="00255CAA"/>
    <w:rsid w:val="00257562"/>
    <w:rsid w:val="00263E12"/>
    <w:rsid w:val="00264305"/>
    <w:rsid w:val="00276639"/>
    <w:rsid w:val="002803D9"/>
    <w:rsid w:val="00282868"/>
    <w:rsid w:val="002A0346"/>
    <w:rsid w:val="002A4487"/>
    <w:rsid w:val="002B0E99"/>
    <w:rsid w:val="002B49E9"/>
    <w:rsid w:val="002C632E"/>
    <w:rsid w:val="002D3E8B"/>
    <w:rsid w:val="002D4575"/>
    <w:rsid w:val="002D5C0C"/>
    <w:rsid w:val="002E03D1"/>
    <w:rsid w:val="002E6B74"/>
    <w:rsid w:val="002E6FCA"/>
    <w:rsid w:val="00311DC8"/>
    <w:rsid w:val="0032531A"/>
    <w:rsid w:val="00346EE8"/>
    <w:rsid w:val="00352145"/>
    <w:rsid w:val="00356CD0"/>
    <w:rsid w:val="00362CD9"/>
    <w:rsid w:val="003726E8"/>
    <w:rsid w:val="003761CA"/>
    <w:rsid w:val="00380DAF"/>
    <w:rsid w:val="003A28B0"/>
    <w:rsid w:val="003B28F5"/>
    <w:rsid w:val="003B53F1"/>
    <w:rsid w:val="003B7B7D"/>
    <w:rsid w:val="003C54CB"/>
    <w:rsid w:val="003C6806"/>
    <w:rsid w:val="003C750F"/>
    <w:rsid w:val="003C7A2A"/>
    <w:rsid w:val="003D2DC1"/>
    <w:rsid w:val="003D69D0"/>
    <w:rsid w:val="003E5D07"/>
    <w:rsid w:val="003F2918"/>
    <w:rsid w:val="003F430E"/>
    <w:rsid w:val="00402074"/>
    <w:rsid w:val="0040742B"/>
    <w:rsid w:val="0041088C"/>
    <w:rsid w:val="00410D51"/>
    <w:rsid w:val="00412639"/>
    <w:rsid w:val="00420A38"/>
    <w:rsid w:val="00431B19"/>
    <w:rsid w:val="004460EA"/>
    <w:rsid w:val="004661AD"/>
    <w:rsid w:val="004732CE"/>
    <w:rsid w:val="0049057C"/>
    <w:rsid w:val="00493FD8"/>
    <w:rsid w:val="004A1D02"/>
    <w:rsid w:val="004B076F"/>
    <w:rsid w:val="004C046C"/>
    <w:rsid w:val="004D1D85"/>
    <w:rsid w:val="004D2B2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25AD"/>
    <w:rsid w:val="00597FAE"/>
    <w:rsid w:val="005A181E"/>
    <w:rsid w:val="005B32A3"/>
    <w:rsid w:val="005C0D44"/>
    <w:rsid w:val="005C301D"/>
    <w:rsid w:val="005C566C"/>
    <w:rsid w:val="005C7E69"/>
    <w:rsid w:val="005E00F5"/>
    <w:rsid w:val="005E262D"/>
    <w:rsid w:val="005E5A6B"/>
    <w:rsid w:val="005F182F"/>
    <w:rsid w:val="005F23D3"/>
    <w:rsid w:val="005F7E20"/>
    <w:rsid w:val="00604892"/>
    <w:rsid w:val="00605FAE"/>
    <w:rsid w:val="006153BB"/>
    <w:rsid w:val="00634C53"/>
    <w:rsid w:val="0064104F"/>
    <w:rsid w:val="006633C3"/>
    <w:rsid w:val="00663ECD"/>
    <w:rsid w:val="006652C3"/>
    <w:rsid w:val="0067637B"/>
    <w:rsid w:val="00676572"/>
    <w:rsid w:val="00687686"/>
    <w:rsid w:val="00691FD0"/>
    <w:rsid w:val="00692148"/>
    <w:rsid w:val="006A0463"/>
    <w:rsid w:val="006B1F7B"/>
    <w:rsid w:val="006C22DA"/>
    <w:rsid w:val="006C5948"/>
    <w:rsid w:val="006F2A74"/>
    <w:rsid w:val="006F2DB2"/>
    <w:rsid w:val="007118F5"/>
    <w:rsid w:val="00712AA4"/>
    <w:rsid w:val="007146C4"/>
    <w:rsid w:val="00715FA9"/>
    <w:rsid w:val="00721AA1"/>
    <w:rsid w:val="00723294"/>
    <w:rsid w:val="00724B67"/>
    <w:rsid w:val="00734A01"/>
    <w:rsid w:val="007547F8"/>
    <w:rsid w:val="0076242D"/>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823A1"/>
    <w:rsid w:val="008912DA"/>
    <w:rsid w:val="00891767"/>
    <w:rsid w:val="008A356F"/>
    <w:rsid w:val="008A4653"/>
    <w:rsid w:val="008A4717"/>
    <w:rsid w:val="008A50CC"/>
    <w:rsid w:val="008A6A6B"/>
    <w:rsid w:val="008C3D13"/>
    <w:rsid w:val="008D1694"/>
    <w:rsid w:val="008D1FF4"/>
    <w:rsid w:val="008D49E5"/>
    <w:rsid w:val="008D79CB"/>
    <w:rsid w:val="008F07BC"/>
    <w:rsid w:val="008F5473"/>
    <w:rsid w:val="009130F8"/>
    <w:rsid w:val="0092692B"/>
    <w:rsid w:val="00926E84"/>
    <w:rsid w:val="00943E9C"/>
    <w:rsid w:val="00953F4D"/>
    <w:rsid w:val="00960A29"/>
    <w:rsid w:val="00960BB8"/>
    <w:rsid w:val="00964F5C"/>
    <w:rsid w:val="00971A61"/>
    <w:rsid w:val="009831C0"/>
    <w:rsid w:val="0099161D"/>
    <w:rsid w:val="00992DC9"/>
    <w:rsid w:val="009E4C08"/>
    <w:rsid w:val="009E4F27"/>
    <w:rsid w:val="00A01100"/>
    <w:rsid w:val="00A0389B"/>
    <w:rsid w:val="00A04C26"/>
    <w:rsid w:val="00A33D84"/>
    <w:rsid w:val="00A446C9"/>
    <w:rsid w:val="00A635D6"/>
    <w:rsid w:val="00A71BF7"/>
    <w:rsid w:val="00A8553A"/>
    <w:rsid w:val="00A92B44"/>
    <w:rsid w:val="00A93AED"/>
    <w:rsid w:val="00AA3367"/>
    <w:rsid w:val="00AA3AB8"/>
    <w:rsid w:val="00AB06A8"/>
    <w:rsid w:val="00AB265A"/>
    <w:rsid w:val="00AD0D4C"/>
    <w:rsid w:val="00AE1319"/>
    <w:rsid w:val="00AE1F5A"/>
    <w:rsid w:val="00AE34BB"/>
    <w:rsid w:val="00B02A96"/>
    <w:rsid w:val="00B226F2"/>
    <w:rsid w:val="00B274DF"/>
    <w:rsid w:val="00B33D2F"/>
    <w:rsid w:val="00B34EF8"/>
    <w:rsid w:val="00B56BDF"/>
    <w:rsid w:val="00B65812"/>
    <w:rsid w:val="00B66997"/>
    <w:rsid w:val="00B85CD6"/>
    <w:rsid w:val="00B87192"/>
    <w:rsid w:val="00B90A27"/>
    <w:rsid w:val="00B9554D"/>
    <w:rsid w:val="00BA3F47"/>
    <w:rsid w:val="00BB2B9F"/>
    <w:rsid w:val="00BB6FDF"/>
    <w:rsid w:val="00BB7D9E"/>
    <w:rsid w:val="00BC76F3"/>
    <w:rsid w:val="00BD3CB8"/>
    <w:rsid w:val="00BD4E6F"/>
    <w:rsid w:val="00BE119B"/>
    <w:rsid w:val="00BF32F0"/>
    <w:rsid w:val="00BF4DCE"/>
    <w:rsid w:val="00C05CE5"/>
    <w:rsid w:val="00C15429"/>
    <w:rsid w:val="00C162EB"/>
    <w:rsid w:val="00C272A6"/>
    <w:rsid w:val="00C4074B"/>
    <w:rsid w:val="00C43AFE"/>
    <w:rsid w:val="00C6171E"/>
    <w:rsid w:val="00C74610"/>
    <w:rsid w:val="00C823FC"/>
    <w:rsid w:val="00C91C28"/>
    <w:rsid w:val="00CA51C6"/>
    <w:rsid w:val="00CA6F2C"/>
    <w:rsid w:val="00CC4B1D"/>
    <w:rsid w:val="00CC651F"/>
    <w:rsid w:val="00CF1871"/>
    <w:rsid w:val="00CF31FA"/>
    <w:rsid w:val="00CF3ADF"/>
    <w:rsid w:val="00CF762A"/>
    <w:rsid w:val="00D04D59"/>
    <w:rsid w:val="00D1133E"/>
    <w:rsid w:val="00D17A34"/>
    <w:rsid w:val="00D24912"/>
    <w:rsid w:val="00D26628"/>
    <w:rsid w:val="00D332B3"/>
    <w:rsid w:val="00D55207"/>
    <w:rsid w:val="00D7723C"/>
    <w:rsid w:val="00D92B45"/>
    <w:rsid w:val="00D95962"/>
    <w:rsid w:val="00D96CB4"/>
    <w:rsid w:val="00DA2199"/>
    <w:rsid w:val="00DA2D4D"/>
    <w:rsid w:val="00DB2E8E"/>
    <w:rsid w:val="00DB347C"/>
    <w:rsid w:val="00DC389B"/>
    <w:rsid w:val="00DC4B70"/>
    <w:rsid w:val="00DC63E7"/>
    <w:rsid w:val="00DE046D"/>
    <w:rsid w:val="00DE2FEE"/>
    <w:rsid w:val="00DF7196"/>
    <w:rsid w:val="00E00607"/>
    <w:rsid w:val="00E00BE9"/>
    <w:rsid w:val="00E22A11"/>
    <w:rsid w:val="00E247EF"/>
    <w:rsid w:val="00E31E5C"/>
    <w:rsid w:val="00E450FE"/>
    <w:rsid w:val="00E51D0F"/>
    <w:rsid w:val="00E546AC"/>
    <w:rsid w:val="00E558C3"/>
    <w:rsid w:val="00E55927"/>
    <w:rsid w:val="00E912A6"/>
    <w:rsid w:val="00E97C7D"/>
    <w:rsid w:val="00EA4844"/>
    <w:rsid w:val="00EA4D9C"/>
    <w:rsid w:val="00EA5A97"/>
    <w:rsid w:val="00EB75EE"/>
    <w:rsid w:val="00EC0942"/>
    <w:rsid w:val="00ED22E8"/>
    <w:rsid w:val="00ED5EE1"/>
    <w:rsid w:val="00EE2A34"/>
    <w:rsid w:val="00EE4C1D"/>
    <w:rsid w:val="00EF3685"/>
    <w:rsid w:val="00F04374"/>
    <w:rsid w:val="00F159EB"/>
    <w:rsid w:val="00F25BF4"/>
    <w:rsid w:val="00F267DB"/>
    <w:rsid w:val="00F33DD7"/>
    <w:rsid w:val="00F46F6F"/>
    <w:rsid w:val="00F60608"/>
    <w:rsid w:val="00F62217"/>
    <w:rsid w:val="00FB17A9"/>
    <w:rsid w:val="00FB527C"/>
    <w:rsid w:val="00FB5685"/>
    <w:rsid w:val="00FB6F75"/>
    <w:rsid w:val="00FC0CA0"/>
    <w:rsid w:val="00FC0EB3"/>
    <w:rsid w:val="00FD1083"/>
    <w:rsid w:val="00FD675E"/>
    <w:rsid w:val="00FE274D"/>
    <w:rsid w:val="00FE5674"/>
    <w:rsid w:val="00FF243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uiPriority w:val="99"/>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qFormat/>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styleId="ListNumber">
    <w:name w:val="List Number"/>
    <w:basedOn w:val="Normal"/>
    <w:rsid w:val="00C4074B"/>
    <w:pPr>
      <w:tabs>
        <w:tab w:val="num" w:pos="360"/>
      </w:tabs>
      <w:ind w:left="360" w:hanging="360"/>
    </w:pPr>
    <w:rPr>
      <w:rFonts w:eastAsiaTheme="minorEastAsia" w:cs="Times New Roman"/>
      <w:szCs w:val="24"/>
      <w:lang w:eastAsia="en-US"/>
    </w:rPr>
  </w:style>
  <w:style w:type="paragraph" w:customStyle="1" w:styleId="InsetList">
    <w:name w:val="Inset List"/>
    <w:basedOn w:val="Normal"/>
    <w:qFormat/>
    <w:rsid w:val="00C4074B"/>
    <w:pPr>
      <w:numPr>
        <w:numId w:val="18"/>
      </w:numPr>
      <w:spacing w:after="120" w:line="216" w:lineRule="atLeast"/>
      <w:jc w:val="both"/>
    </w:pPr>
    <w:rPr>
      <w:rFonts w:asciiTheme="minorHAnsi" w:eastAsiaTheme="minorHAnsi" w:hAnsiTheme="minorHAnsi" w:cstheme="minorBidi"/>
      <w:lang w:eastAsia="en-US"/>
    </w:rPr>
  </w:style>
  <w:style w:type="paragraph" w:customStyle="1" w:styleId="Default">
    <w:name w:val="Default"/>
    <w:rsid w:val="00715FA9"/>
    <w:pPr>
      <w:autoSpaceDE w:val="0"/>
      <w:autoSpaceDN w:val="0"/>
      <w:adjustRightInd w:val="0"/>
    </w:pPr>
    <w:rPr>
      <w:rFonts w:ascii="Arial" w:eastAsia="SimSun" w:hAnsi="Arial" w:cs="Arial"/>
      <w:color w:val="000000"/>
      <w:sz w:val="24"/>
      <w:szCs w:val="24"/>
      <w:lang w:val="en-US" w:eastAsia="zh-CN"/>
    </w:rPr>
  </w:style>
  <w:style w:type="paragraph" w:customStyle="1" w:styleId="AnnexHead1">
    <w:name w:val="Annex Head 1"/>
    <w:basedOn w:val="Normal"/>
    <w:next w:val="Normal"/>
    <w:rsid w:val="00B33D2F"/>
    <w:pPr>
      <w:numPr>
        <w:numId w:val="20"/>
      </w:numPr>
      <w:tabs>
        <w:tab w:val="clear" w:pos="849"/>
      </w:tabs>
      <w:spacing w:before="240" w:after="240" w:line="256" w:lineRule="auto"/>
    </w:pPr>
    <w:rPr>
      <w:rFonts w:ascii="Calibri" w:hAnsi="Calibri" w:cs="Times New Roman"/>
      <w:b/>
      <w:caps/>
      <w:sz w:val="24"/>
      <w:lang w:eastAsia="en-US"/>
    </w:rPr>
  </w:style>
  <w:style w:type="paragraph" w:customStyle="1" w:styleId="AnnexHead2">
    <w:name w:val="Annex Head 2"/>
    <w:basedOn w:val="Normal"/>
    <w:next w:val="Normal"/>
    <w:rsid w:val="00B33D2F"/>
    <w:pPr>
      <w:numPr>
        <w:ilvl w:val="1"/>
        <w:numId w:val="20"/>
      </w:numPr>
      <w:spacing w:before="120" w:after="120" w:line="256" w:lineRule="auto"/>
    </w:pPr>
    <w:rPr>
      <w:rFonts w:ascii="Calibri" w:hAnsi="Calibri" w:cs="Times New Roman"/>
      <w:b/>
      <w:sz w:val="24"/>
      <w:lang w:eastAsia="en-US"/>
    </w:rPr>
  </w:style>
  <w:style w:type="paragraph" w:customStyle="1" w:styleId="AnnexHead3">
    <w:name w:val="Annex Head 3"/>
    <w:basedOn w:val="Normal"/>
    <w:next w:val="Normal"/>
    <w:rsid w:val="00B33D2F"/>
    <w:pPr>
      <w:numPr>
        <w:ilvl w:val="2"/>
        <w:numId w:val="20"/>
      </w:numPr>
      <w:spacing w:before="60" w:after="60" w:line="256" w:lineRule="auto"/>
    </w:pPr>
    <w:rPr>
      <w:rFonts w:ascii="Calibri" w:hAnsi="Calibri" w:cs="Times New Roman"/>
      <w:b/>
      <w:lang w:eastAsia="en-US"/>
    </w:rPr>
  </w:style>
  <w:style w:type="paragraph" w:customStyle="1" w:styleId="AnnexHead4">
    <w:name w:val="Annex Head 4"/>
    <w:basedOn w:val="Normal"/>
    <w:next w:val="Normal"/>
    <w:rsid w:val="00B33D2F"/>
    <w:pPr>
      <w:numPr>
        <w:ilvl w:val="3"/>
        <w:numId w:val="20"/>
      </w:numPr>
      <w:spacing w:after="120" w:line="256" w:lineRule="auto"/>
    </w:pPr>
    <w:rPr>
      <w:rFonts w:ascii="Calibri" w:hAnsi="Calibri" w:cs="Times New Roman"/>
      <w:lang w:eastAsia="en-US"/>
    </w:rPr>
  </w:style>
  <w:style w:type="character" w:customStyle="1" w:styleId="ActionMemberChar">
    <w:name w:val="Action Member Char"/>
    <w:basedOn w:val="DefaultParagraphFont"/>
    <w:link w:val="ActionMember"/>
    <w:locked/>
    <w:rsid w:val="00AB06A8"/>
    <w:rPr>
      <w:rFonts w:eastAsia="MS Mincho" w:cs="Calibri"/>
      <w:i/>
      <w:iCs/>
      <w:lang w:val="en-US" w:eastAsia="ja-JP"/>
    </w:rPr>
  </w:style>
  <w:style w:type="paragraph" w:customStyle="1" w:styleId="ActionMember">
    <w:name w:val="Action Member"/>
    <w:basedOn w:val="Normal"/>
    <w:next w:val="BodyText"/>
    <w:link w:val="ActionMemberChar"/>
    <w:qFormat/>
    <w:rsid w:val="00AB06A8"/>
    <w:pPr>
      <w:spacing w:before="120" w:after="120"/>
      <w:jc w:val="both"/>
    </w:pPr>
    <w:rPr>
      <w:rFonts w:ascii="Calibri" w:eastAsia="MS Mincho" w:hAnsi="Calibri"/>
      <w:i/>
      <w:iCs/>
      <w:sz w:val="20"/>
      <w:szCs w:val="20"/>
      <w:lang w:val="en-US" w:eastAsia="ja-JP"/>
    </w:rPr>
  </w:style>
  <w:style w:type="paragraph" w:customStyle="1" w:styleId="ActionIALA">
    <w:name w:val="Action IALA"/>
    <w:basedOn w:val="Normal"/>
    <w:next w:val="BodyText"/>
    <w:link w:val="ActionIALAChar"/>
    <w:qFormat/>
    <w:rsid w:val="008A6A6B"/>
    <w:pPr>
      <w:spacing w:before="120" w:after="120" w:line="256" w:lineRule="auto"/>
      <w:jc w:val="both"/>
    </w:pPr>
    <w:rPr>
      <w:rFonts w:ascii="Calibri" w:eastAsia="MS Mincho" w:hAnsi="Calibri" w:cs="Arial"/>
      <w:i/>
      <w:iCs/>
      <w:lang w:val="en-US"/>
    </w:rPr>
  </w:style>
  <w:style w:type="character" w:customStyle="1" w:styleId="ActionIALAChar">
    <w:name w:val="Action IALA Char"/>
    <w:basedOn w:val="DefaultParagraphFont"/>
    <w:link w:val="ActionIALA"/>
    <w:rsid w:val="008A6A6B"/>
    <w:rPr>
      <w:rFonts w:eastAsia="MS Mincho" w:cs="Arial"/>
      <w:i/>
      <w:i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mj@dma.dk" TargetMode="External"/><Relationship Id="rId18" Type="http://schemas.openxmlformats.org/officeDocument/2006/relationships/hyperlink" Target="mailto:kaisu.heikonen@ftia.fi" TargetMode="External"/><Relationship Id="rId3" Type="http://schemas.openxmlformats.org/officeDocument/2006/relationships/customXml" Target="../customXml/item3.xml"/><Relationship Id="rId21" Type="http://schemas.openxmlformats.org/officeDocument/2006/relationships/hyperlink" Target="mailto:jan.safar@gla-rad.org" TargetMode="External"/><Relationship Id="rId7" Type="http://schemas.openxmlformats.org/officeDocument/2006/relationships/settings" Target="settings.xml"/><Relationship Id="rId12" Type="http://schemas.openxmlformats.org/officeDocument/2006/relationships/hyperlink" Target="mailto:takeuchi-s98d2@mlit.go.jp" TargetMode="External"/><Relationship Id="rId17" Type="http://schemas.openxmlformats.org/officeDocument/2006/relationships/hyperlink" Target="mailto:Jan-hendrik.oltmann@wsv.bund.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icholas_chiew@mpa.gov.sg" TargetMode="External"/><Relationship Id="rId20" Type="http://schemas.openxmlformats.org/officeDocument/2006/relationships/hyperlink" Target="mailto:huaishuaiheng@dlmu.edu.c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oo@synctechno.co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Jan-hendrik.oltmann@wsv.bund.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rnie.b@imisglobal.com" TargetMode="External"/><Relationship Id="rId22" Type="http://schemas.openxmlformats.org/officeDocument/2006/relationships/hyperlink" Target="mailto:yoshida@rime.j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2.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3.xml><?xml version="1.0" encoding="utf-8"?>
<ds:datastoreItem xmlns:ds="http://schemas.openxmlformats.org/officeDocument/2006/customXml" ds:itemID="{E92CAAB9-8499-4E42-8972-3EE25C41E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1381</Words>
  <Characters>7698</Characters>
  <Application>Microsoft Office Word</Application>
  <DocSecurity>0</DocSecurity>
  <Lines>132</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45</cp:revision>
  <cp:lastPrinted>2022-02-09T15:52:00Z</cp:lastPrinted>
  <dcterms:created xsi:type="dcterms:W3CDTF">2024-10-06T13:03:00Z</dcterms:created>
  <dcterms:modified xsi:type="dcterms:W3CDTF">2025-07-09T12:00:00Z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y fmtid="{D5CDD505-2E9C-101B-9397-08002B2CF9AE}" pid="5" name="GrammarlyDocumentId">
    <vt:lpwstr>d5f8c6d3-6194-4a19-9109-bc98c2865f27</vt:lpwstr>
  </property>
</Properties>
</file>